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78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820"/>
      </w:tblGrid>
      <w:tr w:rsidR="009F085E" w:rsidRPr="00F16CF2" w14:paraId="168A8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72"/>
        </w:trPr>
        <w:tc>
          <w:tcPr>
            <w:tcW w:w="17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A7F2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Устройство для подготовки сушильного агента предназначено для получения и использования топочных газов и обеспечивает термообработку и сушку технических тканей шинного корда и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подобных материалов прямым воздействием топочных газов на материал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Устройство выполнено в виде нескольких горелок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установленных в трубах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концы которых снабжены питателями для подачи дополнительного вторичного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охлаждения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конца трубы и закручивания пламени на выходе его из трубы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причем концы труб открыты и погружены в камеру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топлива и расположены перед огнеупорной стенкой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имеющей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огневыходные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отверстия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2 </w:t>
            </w:r>
            <w:proofErr w:type="spellStart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з.п.ф-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лы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3 ил.</w:t>
            </w:r>
            <w:r>
              <w:rPr>
                <w:rFonts w:ascii="Calibri" w:eastAsia="Calibri" w:hAnsi="Calibri" w:cs="Calibri"/>
                <w:noProof/>
                <w:color w:val="0070CB"/>
                <w:sz w:val="30"/>
                <w:szCs w:val="30"/>
                <w:lang w:val="ru-RU"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drawing>
                <wp:inline distT="0" distB="0" distL="0" distR="0" wp14:anchorId="4EB6C2A2" wp14:editId="54558DE0">
                  <wp:extent cx="2540000" cy="2209800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designation-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2209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DEAB905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Устройство относится к энергетике и может быть использовано в шинной и резинотехнической промышленности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для сушки и термообработки шинного корда и технических тканей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0C8C0F1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Известно устройство для подготовки сушильного агента по авторскому свидетельству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1239490,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содержаще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е установленную в трубе горелку и надетую на выходной заглушенный конец трубы перфорированную цилиндрическую манжету с заглушкой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причем труба имеет тангенциальные пазы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после которых на манжете установлено отбойное кольцо с зазором относительн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 трубы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409ECC5F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Интенсификация процесса сжигания в этом устройстве обеспечивается путем отделения более плотных частиц топлива и улавливания этих частиц перед отбойным кольцом з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 счет центробежной силы до тех пор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пока они не соединяться с кислородом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271324CA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Данное устройство работает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 жидком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 газообразном топливе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Однако недостаток известного устройства состоит в том,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оно обладает значительным гидравлическим сопротивлением для прохода топочных газов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снижает диапазон регулирования тепловой мощности устройства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24772FC7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Наиболее существенный недостаток известного устройства состоит в том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применение ряда таких индивидуальных устройств в системе получения теплоносителя в дейст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вующих линиях термообработки корда исключает их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Отсутствие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делает их ненадежными с точки зрения техники безопасности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даже при наличии автоматики безопасности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так как при погасании одной из горелок газ поступа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ет в камеру термообработки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имеющую значительный объем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котором циркулирует сушильный агент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топочные газы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и воздух.</w:t>
            </w:r>
          </w:p>
          <w:p w14:paraId="0B70A955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Известно устройство для сжигания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природного газа в виде панельной беспламенной излучающей горелки типа ГБП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работающей на среднем давлении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книгу 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А.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Нечаев и др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"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Справочник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работника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газового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хозяйства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",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издание третье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Л.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Недра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1973 г.,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стр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100-103.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Недостатком этой также индивидуальной горелки является то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что она не приспособлена для работы на газе низкого давления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(до 500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мм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вод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.столба</w:t>
            </w:r>
            <w:proofErr w:type="spellEnd"/>
            <w:proofErr w:type="gram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 может работать на жидком топливе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 может считаться надежной в случае получения продуктов сгорания и направления их на термообработку корда в камеру термообраб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отки большого объема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7C1CD2A7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Эта горелка также не имеет средств для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случае применения нескольких горелок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78CA5A62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Общим недостатком этих горелок является невозможность получения чистых продуктов сгорания без содержания угарного газа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т.к.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 форсировании работы увеличивается скорость топливовоздушной смеси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которая существен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но превышает скорость распространения пламени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05FA5C6A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Недостаток тепловой мощности известных устройств приводит к недостатку температуры термообработки корда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 в результа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 этого к недостаточной вытяжке корда под натяжением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 потере полезной площади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термообработанного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корда и снижению качества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термообработанного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корда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70B7F6E4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Более того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недостаток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термовытяжки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корда приводит к снижению прочностных характеристик каркаса пневматических шин 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в частности,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разнашиваемости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автомобильных покрышек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C87855C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Выбросы угарного газа в атмосферу известными горелками делают их неприменимыми еще с точки зрения защиты человека и природы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613F010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настоящее время для термообработки в про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мышленности шин и резиновых технических изделий используют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термокамеры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книгу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 В.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Коновалов, А.М.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Коваль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"Пропиточно-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сушильное 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клеепромазочное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оборудование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", М.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Химия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1989 г., стр. 149.</w:t>
            </w:r>
          </w:p>
          <w:p w14:paraId="55ED8741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этих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термокамерах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термообработку корда и тканей осуществляют воздухом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нагреваемым наружными поверхностями жаровых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образных труб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которые встроены горелки или форсунки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146AA29B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этих трубах раскаленные продукты сгорания частичн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 отдают тепло жаровым трубам и выбрасываются из труб через вытяжную трубу в атмосферу с неполнотой сгорания топлива и при температуре топочных газов до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610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C.</w:t>
            </w:r>
          </w:p>
          <w:p w14:paraId="59ECCD8D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Возд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ух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подаваемый дымососами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омывает наружные поверхности жаровых труб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нагревается и при температуре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190-21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подается в контур циркуляции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термокамеры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для обогрева шинного корда или тканей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C9691BB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Недостатком использования жаровых труб является низкий коэффициент полезного действия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т.к.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топочные газы выбрасываются при температуре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значительно превышающей температуру термообработки корда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ведет к перерасходу топлива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761A845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Другим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недостатком является невозможность обеспечения полноты сгорания топлива в жаровых трубах последовательного вытеснения топочных газов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т.к.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них исключены необходимые условия тщательного перемешивания топливовоздушной среды и сдерживается процесс сжи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гания топлива охлаждением жаровой трубы до температур ниже температуры воспламенения топлива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28814A4A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Неполнота сгорания топлива приводит к перерасходу его и загрязнению окружающ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ей среды выбросами сажи и угарного газа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030BCFF4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Важным эксплуатационным недостатком этого устройства является недолговечность жаровых труб при сжигании жидкого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дизельного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топлива.</w:t>
            </w:r>
          </w:p>
          <w:p w14:paraId="773579A9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Эти трубы прогорают в течение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1,5 лет и подлежат полной замене,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которая представляет собой трудоемкую и дорогостоящую операцию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989472D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 менее значительным недостатком существующего устройства подготовки сушильного агента является невозможность получения необходимой температуры термообработки шинного корда и тканей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котор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ая должна составлять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230-232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книгу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 В.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Коновалов и 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.М.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Коваль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"Пропиточно-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сушильное 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клеепромазочное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оборудование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", М.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Химия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1989 г., стр. 119, строка 4 сверху.</w:t>
            </w:r>
          </w:p>
          <w:p w14:paraId="027C60CB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Нарушение технологического режима термообработки корда горячим воздухом также приводит к снижению качества термообработки корда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 которого формируют каркас автомобильны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 покрышек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что приводит к преждевременной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разнашиваемости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покрышек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7899FE3F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 недостаточных температурах термообработки снижается величина вытяжки и происходит потеря по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лезной площади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термообработанного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корда в действующих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термокамерах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46BBA110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Существенным недостатком применяемых воздухоподогревателей с использованием жаровых труб является разр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ушительное окислительное действие кислорода воздуха на корд при его термообработке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Кордное полотно становится менее эластичным и подвержено преждевременному старению уже при термообработке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271EBC0E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Целью предлагаемого устройства является устранение перечисленных недостатков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121255F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Цель достигается тем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устройство выполнено в виде неско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льких горелок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установленных в трубах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 концы этих труб снабжены питателями для подачи дополнительного вторичного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охлаждения конца каждой трубы и закручивания пламени на выходе его из трубы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причем концы труб открыты и пог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ружены в камеру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топлива и расположены перед огнеупорной стенкой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имеющей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огневыходные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отверстия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4FA3A7DE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 фиг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1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изображено устройство в разрезе.</w:t>
            </w:r>
          </w:p>
          <w:p w14:paraId="546BE13D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 фиг. 2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 по стрелке 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49ACC916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 фиг. 3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 по стрелке Б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04AB285D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Устройство содержит горелку 1, стабилизатор 2,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трубу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 которой подсоединен корпус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горелки 1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для подачи первичного и вторичного воздуха и топлива;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питатель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для подач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 дополнительного вторичного воздуха через тангенциальные отверстия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образованный кольцевой перегородкой 7 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конфузором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 целью охлаждения конца трубы и закручивания пламени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;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камеру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футерованную огнеупорами 10,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удерживаемыми каркасом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 металлическими шипами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12;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огневую дорожку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выполненную в виде паза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перед которой установлены выходные отверстия труб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расположенные друг от друга на расстоянии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горючей смеси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выходящей из отверстий этих труб и с возможностью соударения раскаленных топочных газов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(продуктов сгорания)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 стенку огневой дорожки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(паза),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огневыходные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отверстия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проходящие через футеровку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 сообщающие камеру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 с контуром циркуляции теплоносителя (на чертеже не показано);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экран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для защиты фронта обслуживания от огня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;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запальные трубопроводы 17 для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горелок при розжиге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35382352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Работа устройства состоит в следующем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45AFC8B8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Продукты неполного сгорания из горелки 1 поступают по трубе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через отверстие кольцевой перегор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одки 7 и закручиваются свежим потоком вторичного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который подается с избытком по воздуховоду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 через патрубок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19 из питателя 5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 проходит через тангенциальные отверстия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6.</w:t>
            </w:r>
          </w:p>
          <w:p w14:paraId="03B42313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Этим воздухом обеспечивается охлаждение концов трубы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так как в зоне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трубы повышается температура топочных газов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и полнота сгорания топлива.</w:t>
            </w:r>
          </w:p>
          <w:p w14:paraId="30B2366B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Закрученное пламя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выходящее из стабилизатора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горелки через отверстие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21,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направляется на огнеупорную стенку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результате че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го гасится скорость потока по оси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da-DK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X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 нуля.</w:t>
            </w:r>
          </w:p>
          <w:p w14:paraId="3FDE6849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Это позволяет набегающему и отраженному от стенки потокам топочных газов вступить во взаимодействие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 результате чего резко развивается их поверхность фазового контакта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25381F3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Поскольку у стенки скорость пламени (потока)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становится гораздо меньше скорости распространения пламени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 все тщательно перемешанное с воздухом топливо сгорает полностью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8AD216A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Далее в камере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осуществляется дополнительный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топлива в виде маловероятных остатков угарног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 газа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4E7CD0D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Продукты полного сгорания топлива направляются из камеры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далее в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огневыходные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отверстия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где пламя перфорируется и еще раз резко развивается поверхно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сть их фазового контакта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чем обеспечивается гарантированная полнота сгорания топлива при избытке вторичного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BB25AFD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Практически процесс горения в этом устройстве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заканчивается в камере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топлива за счет избытка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подаваемого в трубу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</w:t>
            </w:r>
          </w:p>
          <w:p w14:paraId="645991FF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Газопламенный поток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выйдя из трубы и ударившись о стенку огневой дорожки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выполненной в виде паза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распространяется в обе стороны по пазу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обеспечивая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поджиг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соседних горелок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B42C7AA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Случайное погасание одной или нескольких горелок исключено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так как они немедленно воспламеняются от соседних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2BF2B168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Кроме этого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горелок дублир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уется путем сообщения труб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 горелками через запальные трубопроводы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nl-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имеющие скосы 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22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для выброса пламени с целью постоянного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поджига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соседних горелок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установленные в зоне образования факела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188CA4CC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Видно,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что предлагаемое устройство работает в широком диапазоне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теплопро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изводительности</w:t>
            </w:r>
            <w:proofErr w:type="spellEnd"/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обеспечивает необходимый режим термообработки корда и тканей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надлежащую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термовытяжку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корда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получение чистых продуктов сгорания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содержащих только инертный углекислый газ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ликвидацию окислительного действия к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ислорода воздуха на корд при термообработке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защиту труб от перегрева и разрушения,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человека и окружающей среды от вредных выбросов с топочными газами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69ADA8F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Важным достоинством этого устройства является то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оно обладает высокой степенью безопасности при работе на газообразном и жидком топливах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DBF7F7B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</w:tabs>
              <w:suppressAutoHyphens/>
              <w:spacing w:after="220" w:line="340" w:lineRule="atLeast"/>
              <w:outlineLvl w:val="0"/>
              <w:rPr>
                <w:lang w:val="ru-RU"/>
              </w:rPr>
            </w:pP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Устройство для под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готовки сушильного агента,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содержащее трубу с размещенной в ней горелкой для сжигания жидкого или газообразного топлива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отличающееся тем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 целью повышения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термовытяжки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 качества корда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экономии топлива и труб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обеспечения безопасности работы и повышения степени защиты окружающей среды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оно содержит одну или более труб с открытым концом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несущим на себе питатель для подачи дополнительного вторичного воздуха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причем открытый конец трубы установлен в камере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топлива перед огнеупорной стенкой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имеющей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огневыходные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отверстия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2. Устройство для подготовки сушильного агента по п.1,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отличающееся тем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что стенка камеры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имеет огневую дорожку в виде паза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 трубы расположены друг от друга на расстоянии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взаимоподжига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горючей смеси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выходящей из труб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3. Устройство для подготовки сушильного агента по п.1,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отличающееся тем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трубы сообщены между собой запальными трубопроводами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установленными в зоне образования факела</w:t>
            </w:r>
            <w:r w:rsidRPr="00F16CF2">
              <w:rPr>
                <w:rFonts w:ascii="Calibri" w:eastAsia="Calibri" w:hAnsi="Calibri" w:cs="Calibri"/>
                <w:color w:val="000000"/>
                <w:sz w:val="30"/>
                <w:szCs w:val="3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</w:tr>
    </w:tbl>
    <w:p w14:paraId="5AB2BE2A" w14:textId="77777777" w:rsidR="009F085E" w:rsidRDefault="009F085E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40" w:lineRule="atLeast"/>
        <w:rPr>
          <w:rFonts w:ascii="Arial" w:eastAsia="Arial" w:hAnsi="Arial" w:cs="Arial"/>
          <w:sz w:val="30"/>
          <w:szCs w:val="30"/>
        </w:rPr>
      </w:pPr>
    </w:p>
    <w:p w14:paraId="16363BF5" w14:textId="77777777" w:rsidR="009F085E" w:rsidRDefault="009F085E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40" w:lineRule="atLeast"/>
        <w:rPr>
          <w:rFonts w:ascii="Arial" w:eastAsia="Arial" w:hAnsi="Arial" w:cs="Arial"/>
          <w:sz w:val="30"/>
          <w:szCs w:val="30"/>
        </w:rPr>
      </w:pPr>
    </w:p>
    <w:tbl>
      <w:tblPr>
        <w:tblStyle w:val="TableNormal"/>
        <w:tblW w:w="8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000"/>
      </w:tblGrid>
      <w:tr w:rsidR="009F085E" w14:paraId="54B7E9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7"/>
        </w:trPr>
        <w:tc>
          <w:tcPr>
            <w:tcW w:w="8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6F2A8" w14:textId="77777777" w:rsidR="009F085E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uppressAutoHyphens/>
              <w:spacing w:line="340" w:lineRule="atLeast"/>
              <w:outlineLvl w:val="0"/>
            </w:pPr>
            <w:bookmarkStart w:id="0" w:name="_GoBack"/>
            <w:r>
              <w:rPr>
                <w:rFonts w:ascii="Calibri" w:eastAsia="Calibri" w:hAnsi="Calibri" w:cs="Calibri"/>
                <w:noProof/>
                <w:color w:val="0070CB"/>
                <w:sz w:val="30"/>
                <w:szCs w:val="30"/>
                <w:lang w:val="ru-RU"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drawing>
                <wp:inline distT="0" distB="0" distL="0" distR="0" wp14:anchorId="7130C016" wp14:editId="7645F38A">
                  <wp:extent cx="2540000" cy="1016000"/>
                  <wp:effectExtent l="0" t="0" r="0" b="0"/>
                  <wp:docPr id="107374182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designation-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016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color w:val="0070CB"/>
                <w:sz w:val="30"/>
                <w:szCs w:val="30"/>
                <w:lang w:val="ru-RU"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drawing>
                <wp:inline distT="0" distB="0" distL="0" distR="0" wp14:anchorId="749CF688" wp14:editId="44AAB3EB">
                  <wp:extent cx="2540000" cy="1155700"/>
                  <wp:effectExtent l="0" t="0" r="0" b="0"/>
                  <wp:docPr id="107374182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designation-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1557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9518B6" w14:textId="77777777" w:rsidR="009F085E" w:rsidRDefault="009F085E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40" w:lineRule="atLeast"/>
        <w:rPr>
          <w:rFonts w:ascii="Arial" w:eastAsia="Arial" w:hAnsi="Arial" w:cs="Arial"/>
          <w:sz w:val="30"/>
          <w:szCs w:val="30"/>
        </w:rPr>
      </w:pPr>
    </w:p>
    <w:tbl>
      <w:tblPr>
        <w:tblStyle w:val="TableNormal"/>
        <w:tblW w:w="93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9F085E" w:rsidRPr="00F16CF2" w14:paraId="7B0705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D722" w14:textId="77777777" w:rsidR="009F085E" w:rsidRPr="00F16CF2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after="300" w:line="440" w:lineRule="atLeast"/>
              <w:outlineLvl w:val="0"/>
              <w:rPr>
                <w:lang w:val="ru-RU"/>
              </w:rPr>
            </w:pPr>
            <w:r w:rsidRPr="00F16CF2">
              <w:rPr>
                <w:rFonts w:ascii="Calibri" w:eastAsia="Calibri" w:hAnsi="Calibri" w:cs="Calibri"/>
                <w:b/>
                <w:bCs/>
                <w:color w:val="000000"/>
                <w:sz w:val="36"/>
                <w:szCs w:val="36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Список документов, цитированных в отчете о поиске</w:t>
            </w:r>
          </w:p>
        </w:tc>
      </w:tr>
      <w:tr w:rsidR="009F085E" w14:paraId="69F56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/>
        </w:trPr>
        <w:tc>
          <w:tcPr>
            <w:tcW w:w="93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B7070" w14:textId="77777777" w:rsidR="009F085E" w:rsidRDefault="00982B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line="340" w:lineRule="atLeast"/>
              <w:outlineLvl w:val="0"/>
            </w:pPr>
            <w:r>
              <w:rPr>
                <w:rFonts w:ascii="Calibri" w:eastAsia="Calibri" w:hAnsi="Calibri" w:cs="Calibri"/>
                <w:color w:val="000000"/>
                <w:sz w:val="30"/>
                <w:szCs w:val="3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 465533 A, 27.11.1975. SU 416542 A, 04.07.1974. SU 1776951 A1, 23.11.1992. GB 2002101 A, 14.02.1979. US 3525164 A, 25.08.1970. FR 2054954 A, 07.05.1971.</w:t>
            </w:r>
          </w:p>
        </w:tc>
      </w:tr>
      <w:bookmarkEnd w:id="0"/>
    </w:tbl>
    <w:p w14:paraId="06D5AF67" w14:textId="77777777" w:rsidR="009F085E" w:rsidRDefault="009F085E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40" w:lineRule="atLeast"/>
      </w:pPr>
    </w:p>
    <w:sectPr w:rsidR="009F085E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053E3" w14:textId="77777777" w:rsidR="00982BC5" w:rsidRDefault="00982BC5">
      <w:r>
        <w:separator/>
      </w:r>
    </w:p>
  </w:endnote>
  <w:endnote w:type="continuationSeparator" w:id="0">
    <w:p w14:paraId="15406076" w14:textId="77777777" w:rsidR="00982BC5" w:rsidRDefault="0098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97BDC4" w14:textId="77777777" w:rsidR="009F085E" w:rsidRDefault="009F085E">
    <w:pPr>
      <w:pStyle w:val="a4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A3488" w14:textId="77777777" w:rsidR="00982BC5" w:rsidRDefault="00982BC5">
      <w:r>
        <w:separator/>
      </w:r>
    </w:p>
  </w:footnote>
  <w:footnote w:type="continuationSeparator" w:id="0">
    <w:p w14:paraId="341B02F9" w14:textId="77777777" w:rsidR="00982BC5" w:rsidRDefault="00982B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E8557" w14:textId="77777777" w:rsidR="009F085E" w:rsidRDefault="009F08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5E"/>
    <w:rsid w:val="00982BC5"/>
    <w:rsid w:val="009F085E"/>
    <w:rsid w:val="00F1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E892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Document Map"/>
    <w:basedOn w:val="a"/>
    <w:link w:val="a7"/>
    <w:uiPriority w:val="99"/>
    <w:semiHidden/>
    <w:unhideWhenUsed/>
    <w:rsid w:val="00F16CF2"/>
  </w:style>
  <w:style w:type="character" w:customStyle="1" w:styleId="a7">
    <w:name w:val="Схема документа Знак"/>
    <w:basedOn w:val="a0"/>
    <w:link w:val="a6"/>
    <w:uiPriority w:val="99"/>
    <w:semiHidden/>
    <w:rsid w:val="00F16CF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1777</Words>
  <Characters>10131</Characters>
  <Application>Microsoft Macintosh Word</Application>
  <DocSecurity>0</DocSecurity>
  <Lines>84</Lines>
  <Paragraphs>23</Paragraphs>
  <ScaleCrop>false</ScaleCrop>
  <LinksUpToDate>false</LinksUpToDate>
  <CharactersWithSpaces>11885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 Войтович</cp:lastModifiedBy>
  <cp:revision>2</cp:revision>
  <dcterms:created xsi:type="dcterms:W3CDTF">2020-03-11T09:00:00Z</dcterms:created>
  <dcterms:modified xsi:type="dcterms:W3CDTF">2020-03-11T09:00:00Z</dcterms:modified>
</cp:coreProperties>
</file>