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nsPlusNormal"/>
        <w:widowControl w:val="1"/>
        <w:ind w:firstLine="0"/>
        <w:jc w:val="right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                          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Приложение №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1</w:t>
      </w:r>
    </w:p>
    <w:p>
      <w:pPr>
        <w:pStyle w:val="Обычный"/>
        <w:widowControl w:val="0"/>
        <w:shd w:val="clear" w:color="auto" w:fill="ffffff"/>
        <w:suppressAutoHyphens w:val="1"/>
        <w:ind w:left="6096" w:firstLine="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 контракту на выполнение  подрядных работ от «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___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»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_____ 2023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года №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___</w:t>
      </w:r>
    </w:p>
    <w:p>
      <w:pPr>
        <w:pStyle w:val="Обычный"/>
        <w:widowControl w:val="0"/>
        <w:shd w:val="clear" w:color="auto" w:fill="ffffff"/>
        <w:suppressAutoHyphens w:val="1"/>
        <w:ind w:left="6096" w:firstLine="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hd w:val="clear" w:color="auto" w:fill="ffffff"/>
        <w:suppressAutoHyphens w:val="1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Смета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widowControl w:val="0"/>
        <w:shd w:val="clear" w:color="auto" w:fill="ffffff"/>
        <w:suppressAutoHyphens w:val="1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10333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68"/>
        <w:gridCol w:w="3188"/>
        <w:gridCol w:w="2210"/>
        <w:gridCol w:w="1514"/>
        <w:gridCol w:w="1514"/>
        <w:gridCol w:w="1339"/>
      </w:tblGrid>
      <w:tr>
        <w:tblPrEx>
          <w:shd w:val="clear" w:color="auto" w:fill="ced7e7"/>
        </w:tblPrEx>
        <w:trPr>
          <w:trHeight w:val="1441" w:hRule="atLeast"/>
        </w:trPr>
        <w:tc>
          <w:tcPr>
            <w:tcW w:type="dxa" w:w="5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Абзац списка,Use Case List Paragraph,Маркер,ТЗ список,Абзац списка литеральный,Bullet List,FooterText,numbered,Paragraphe de liste1,Bulletr List Paragraph,List Paragraph,Bullet 1,it_List1,асз.Списка,Абзац основного текста,Абзац списка4,Абзац списка3,lp1"/>
              <w:spacing w:after="0"/>
              <w:ind w:left="0" w:firstLine="0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№ п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/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п</w:t>
            </w:r>
          </w:p>
        </w:tc>
        <w:tc>
          <w:tcPr>
            <w:tcW w:type="dxa" w:w="31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Вид работ</w:t>
            </w:r>
          </w:p>
        </w:tc>
        <w:tc>
          <w:tcPr>
            <w:tcW w:type="dxa" w:w="22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Текст"/>
              <w:jc w:val="center"/>
              <w:rPr>
                <w:rFonts w:ascii="Times New Roman" w:cs="Times New Roman" w:hAnsi="Times New Roman" w:eastAsia="Times New Roman"/>
                <w:sz w:val="22"/>
                <w:szCs w:val="22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>Стоимость</w:t>
            </w:r>
          </w:p>
          <w:p>
            <w:pPr>
              <w:pStyle w:val="Обычный"/>
              <w:bidi w:val="0"/>
              <w:ind w:left="0" w:right="0" w:firstLine="0"/>
              <w:jc w:val="center"/>
              <w:rPr>
                <w:sz w:val="22"/>
                <w:szCs w:val="22"/>
                <w:shd w:val="nil" w:color="auto" w:fill="auto"/>
                <w:rtl w:val="0"/>
              </w:rPr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работ по установке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един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руб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Обычный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 (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в соответствии с Приложением №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2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к контракту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15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Единица измерения</w:t>
            </w:r>
          </w:p>
        </w:tc>
        <w:tc>
          <w:tcPr>
            <w:tcW w:type="dxa" w:w="15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Текст"/>
              <w:jc w:val="center"/>
            </w:pP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>Количество</w:t>
            </w:r>
          </w:p>
        </w:tc>
        <w:tc>
          <w:tcPr>
            <w:tcW w:type="dxa" w:w="13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Текст"/>
              <w:jc w:val="center"/>
              <w:rPr>
                <w:rFonts w:ascii="Times New Roman" w:cs="Times New Roman" w:hAnsi="Times New Roman" w:eastAsia="Times New Roman"/>
                <w:sz w:val="22"/>
                <w:szCs w:val="22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>Стоимость</w:t>
            </w:r>
          </w:p>
          <w:p>
            <w:pPr>
              <w:pStyle w:val="Текст"/>
              <w:bidi w:val="0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>работ всего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Текст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>руб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5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39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ind w:left="40" w:firstLine="0"/>
              <w:jc w:val="both"/>
              <w:rPr>
                <w:b w:val="1"/>
                <w:bCs w:val="1"/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Выполнение работ по установке дорожных знаков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, </w:t>
            </w:r>
          </w:p>
          <w:p>
            <w:pPr>
              <w:pStyle w:val="Обычный"/>
              <w:bidi w:val="0"/>
              <w:ind w:left="40" w:right="0" w:firstLine="0"/>
              <w:jc w:val="both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в том числе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</w:tc>
        <w:tc>
          <w:tcPr>
            <w:tcW w:type="dxa" w:w="15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Усл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ед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5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13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1200" w:hRule="atLeast"/>
        </w:trPr>
        <w:tc>
          <w:tcPr>
            <w:tcW w:type="dxa" w:w="5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Абзац списка,Use Case List Paragraph,Маркер,ТЗ список,Абзац списка литеральный,Bullet List,FooterText,numbered,Paragraphe de liste1,Bulletr List Paragraph,List Paragraph,Bullet 1,it_List1,асз.Списка,Абзац основного текста,Абзац списка4,Абзац списка3,lp1"/>
              <w:spacing w:after="0"/>
              <w:ind w:left="0" w:firstLine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1.1</w:t>
            </w:r>
          </w:p>
        </w:tc>
        <w:tc>
          <w:tcPr>
            <w:tcW w:type="dxa" w:w="31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shd w:val="nil" w:color="auto" w:fill="auto"/>
                <w:rtl w:val="0"/>
                <w:lang w:val="ru-RU"/>
              </w:rPr>
              <w:t xml:space="preserve">Установка Г </w:t>
            </w:r>
            <w:r>
              <w:rPr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shd w:val="nil" w:color="auto" w:fill="auto"/>
                <w:rtl w:val="0"/>
                <w:lang w:val="ru-RU"/>
              </w:rPr>
              <w:t xml:space="preserve">образной опоры для дублирующего знака </w:t>
            </w:r>
            <w:r>
              <w:rPr>
                <w:shd w:val="nil" w:color="auto" w:fill="auto"/>
                <w:rtl w:val="0"/>
                <w:lang w:val="ru-RU"/>
              </w:rPr>
              <w:t>3.1 (</w:t>
            </w:r>
            <w:r>
              <w:rPr>
                <w:shd w:val="nil" w:color="auto" w:fill="auto"/>
                <w:rtl w:val="0"/>
                <w:lang w:val="ru-RU"/>
              </w:rPr>
              <w:t>с установкой знака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22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363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штука</w:t>
            </w:r>
          </w:p>
        </w:tc>
        <w:tc>
          <w:tcPr>
            <w:tcW w:type="dxa" w:w="15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18</w:t>
            </w:r>
          </w:p>
        </w:tc>
        <w:tc>
          <w:tcPr>
            <w:tcW w:type="dxa" w:w="13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5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Абзац списка,Use Case List Paragraph,Маркер,ТЗ список,Абзац списка литеральный,Bullet List,FooterText,numbered,Paragraphe de liste1,Bulletr List Paragraph,List Paragraph,Bullet 1,it_List1,асз.Списка,Абзац основного текста,Абзац списка4,Абзац списка3,lp1"/>
              <w:spacing w:after="0"/>
              <w:ind w:left="0" w:firstLine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1.2</w:t>
            </w:r>
          </w:p>
        </w:tc>
        <w:tc>
          <w:tcPr>
            <w:tcW w:type="dxa" w:w="31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shd w:val="nil" w:color="auto" w:fill="auto"/>
                <w:rtl w:val="0"/>
                <w:lang w:val="ru-RU"/>
              </w:rPr>
              <w:t xml:space="preserve">Установка  Г </w:t>
            </w:r>
            <w:r>
              <w:rPr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shd w:val="nil" w:color="auto" w:fill="auto"/>
                <w:rtl w:val="0"/>
                <w:lang w:val="ru-RU"/>
              </w:rPr>
              <w:t xml:space="preserve">образной опоры для дорожного знака </w:t>
            </w:r>
            <w:r>
              <w:rPr>
                <w:shd w:val="nil" w:color="auto" w:fill="auto"/>
                <w:rtl w:val="0"/>
                <w:lang w:val="ru-RU"/>
              </w:rPr>
              <w:t>5.19 (</w:t>
            </w:r>
            <w:r>
              <w:rPr>
                <w:shd w:val="nil" w:color="auto" w:fill="auto"/>
                <w:rtl w:val="0"/>
                <w:lang w:val="ru-RU"/>
              </w:rPr>
              <w:t>с установкой знака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22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363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штука</w:t>
            </w:r>
          </w:p>
        </w:tc>
        <w:tc>
          <w:tcPr>
            <w:tcW w:type="dxa" w:w="15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17</w:t>
            </w:r>
          </w:p>
        </w:tc>
        <w:tc>
          <w:tcPr>
            <w:tcW w:type="dxa" w:w="13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5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Абзац списка,Use Case List Paragraph,Маркер,ТЗ список,Абзац списка литеральный,Bullet List,FooterText,numbered,Paragraphe de liste1,Bulletr List Paragraph,List Paragraph,Bullet 1,it_List1,асз.Списка,Абзац основного текста,Абзац списка4,Абзац списка3,lp1"/>
              <w:spacing w:after="0"/>
              <w:ind w:left="0" w:firstLine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1.3</w:t>
            </w:r>
          </w:p>
        </w:tc>
        <w:tc>
          <w:tcPr>
            <w:tcW w:type="dxa" w:w="31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shd w:val="nil" w:color="auto" w:fill="auto"/>
                <w:rtl w:val="0"/>
                <w:lang w:val="ru-RU"/>
              </w:rPr>
              <w:t xml:space="preserve">Установка  Г </w:t>
            </w:r>
            <w:r>
              <w:rPr>
                <w:shd w:val="nil" w:color="auto" w:fill="auto"/>
                <w:rtl w:val="0"/>
                <w:lang w:val="ru-RU"/>
              </w:rPr>
              <w:t xml:space="preserve">-  </w:t>
            </w:r>
            <w:r>
              <w:rPr>
                <w:shd w:val="nil" w:color="auto" w:fill="auto"/>
                <w:rtl w:val="0"/>
                <w:lang w:val="ru-RU"/>
              </w:rPr>
              <w:t xml:space="preserve">образной опоры для дорожного знака </w:t>
            </w:r>
            <w:r>
              <w:rPr>
                <w:shd w:val="nil" w:color="auto" w:fill="auto"/>
                <w:rtl w:val="0"/>
                <w:lang w:val="ru-RU"/>
              </w:rPr>
              <w:t>5.15.1 (</w:t>
            </w:r>
            <w:r>
              <w:rPr>
                <w:shd w:val="nil" w:color="auto" w:fill="auto"/>
                <w:rtl w:val="0"/>
                <w:lang w:val="ru-RU"/>
              </w:rPr>
              <w:t>с установкой знака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22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363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штука</w:t>
            </w:r>
          </w:p>
        </w:tc>
        <w:tc>
          <w:tcPr>
            <w:tcW w:type="dxa" w:w="15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4</w:t>
            </w:r>
          </w:p>
        </w:tc>
        <w:tc>
          <w:tcPr>
            <w:tcW w:type="dxa" w:w="13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5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Абзац списка,Use Case List Paragraph,Маркер,ТЗ список,Абзац списка литеральный,Bullet List,FooterText,numbered,Paragraphe de liste1,Bulletr List Paragraph,List Paragraph,Bullet 1,it_List1,асз.Списка,Абзац основного текста,Абзац списка4,Абзац списка3,lp1"/>
              <w:spacing w:after="0"/>
              <w:ind w:left="0" w:firstLine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1.4</w:t>
            </w:r>
          </w:p>
        </w:tc>
        <w:tc>
          <w:tcPr>
            <w:tcW w:type="dxa" w:w="31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shd w:val="nil" w:color="auto" w:fill="auto"/>
                <w:rtl w:val="0"/>
                <w:lang w:val="ru-RU"/>
              </w:rPr>
              <w:t xml:space="preserve">Установка дорожного квадратного знака </w:t>
            </w:r>
            <w:r>
              <w:rPr>
                <w:shd w:val="nil" w:color="auto" w:fill="auto"/>
                <w:rtl w:val="0"/>
                <w:lang w:val="ru-RU"/>
              </w:rPr>
              <w:t>700</w:t>
            </w:r>
            <w:r>
              <w:rPr>
                <w:shd w:val="nil" w:color="auto" w:fill="auto"/>
                <w:rtl w:val="0"/>
                <w:lang w:val="ru-RU"/>
              </w:rPr>
              <w:t>х</w:t>
            </w:r>
            <w:r>
              <w:rPr>
                <w:shd w:val="nil" w:color="auto" w:fill="auto"/>
                <w:rtl w:val="0"/>
                <w:lang w:val="ru-RU"/>
              </w:rPr>
              <w:t xml:space="preserve">700 </w:t>
            </w:r>
            <w:r>
              <w:rPr>
                <w:shd w:val="nil" w:color="auto" w:fill="auto"/>
                <w:rtl w:val="0"/>
                <w:lang w:val="ru-RU"/>
              </w:rPr>
              <w:t>мм  на растяжке</w:t>
            </w:r>
          </w:p>
        </w:tc>
        <w:tc>
          <w:tcPr>
            <w:tcW w:type="dxa" w:w="22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363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штука</w:t>
            </w:r>
          </w:p>
        </w:tc>
        <w:tc>
          <w:tcPr>
            <w:tcW w:type="dxa" w:w="15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6</w:t>
            </w:r>
          </w:p>
        </w:tc>
        <w:tc>
          <w:tcPr>
            <w:tcW w:type="dxa" w:w="13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5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Абзац списка,Use Case List Paragraph,Маркер,ТЗ список,Абзац списка литеральный,Bullet List,FooterText,numbered,Paragraphe de liste1,Bulletr List Paragraph,List Paragraph,Bullet 1,it_List1,асз.Списка,Абзац основного текста,Абзац списка4,Абзац списка3,lp1"/>
              <w:spacing w:after="0"/>
              <w:ind w:left="0" w:firstLine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1.5</w:t>
            </w:r>
          </w:p>
        </w:tc>
        <w:tc>
          <w:tcPr>
            <w:tcW w:type="dxa" w:w="31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shd w:val="nil" w:color="auto" w:fill="auto"/>
                <w:rtl w:val="0"/>
                <w:lang w:val="ru-RU"/>
              </w:rPr>
              <w:t xml:space="preserve">Установка прямоугольного дорожного знака </w:t>
            </w:r>
            <w:r>
              <w:rPr>
                <w:shd w:val="nil" w:color="auto" w:fill="auto"/>
                <w:rtl w:val="0"/>
                <w:lang w:val="ru-RU"/>
              </w:rPr>
              <w:t>350</w:t>
            </w:r>
            <w:r>
              <w:rPr>
                <w:shd w:val="nil" w:color="auto" w:fill="auto"/>
                <w:rtl w:val="0"/>
                <w:lang w:val="ru-RU"/>
              </w:rPr>
              <w:t>х</w:t>
            </w:r>
            <w:r>
              <w:rPr>
                <w:shd w:val="nil" w:color="auto" w:fill="auto"/>
                <w:rtl w:val="0"/>
                <w:lang w:val="ru-RU"/>
              </w:rPr>
              <w:t xml:space="preserve">700 </w:t>
            </w:r>
            <w:r>
              <w:rPr>
                <w:shd w:val="nil" w:color="auto" w:fill="auto"/>
                <w:rtl w:val="0"/>
                <w:lang w:val="ru-RU"/>
              </w:rPr>
              <w:t>мм на существующей опоре</w:t>
            </w:r>
          </w:p>
        </w:tc>
        <w:tc>
          <w:tcPr>
            <w:tcW w:type="dxa" w:w="22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363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штука</w:t>
            </w:r>
          </w:p>
        </w:tc>
        <w:tc>
          <w:tcPr>
            <w:tcW w:type="dxa" w:w="15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19</w:t>
            </w:r>
          </w:p>
        </w:tc>
        <w:tc>
          <w:tcPr>
            <w:tcW w:type="dxa" w:w="13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5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Абзац списка,Use Case List Paragraph,Маркер,ТЗ список,Абзац списка литеральный,Bullet List,FooterText,numbered,Paragraphe de liste1,Bulletr List Paragraph,List Paragraph,Bullet 1,it_List1,асз.Списка,Абзац основного текста,Абзац списка4,Абзац списка3,lp1"/>
              <w:spacing w:after="0"/>
              <w:ind w:left="0" w:firstLine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1.6</w:t>
            </w:r>
          </w:p>
        </w:tc>
        <w:tc>
          <w:tcPr>
            <w:tcW w:type="dxa" w:w="31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shd w:val="nil" w:color="auto" w:fill="auto"/>
                <w:rtl w:val="0"/>
                <w:lang w:val="ru-RU"/>
              </w:rPr>
              <w:t xml:space="preserve">Установка квадратного дорожного знака </w:t>
            </w:r>
            <w:r>
              <w:rPr>
                <w:shd w:val="nil" w:color="auto" w:fill="auto"/>
                <w:rtl w:val="0"/>
                <w:lang w:val="ru-RU"/>
              </w:rPr>
              <w:t>700</w:t>
            </w:r>
            <w:r>
              <w:rPr>
                <w:shd w:val="nil" w:color="auto" w:fill="auto"/>
                <w:rtl w:val="0"/>
                <w:lang w:val="ru-RU"/>
              </w:rPr>
              <w:t>х</w:t>
            </w:r>
            <w:r>
              <w:rPr>
                <w:shd w:val="nil" w:color="auto" w:fill="auto"/>
                <w:rtl w:val="0"/>
                <w:lang w:val="ru-RU"/>
              </w:rPr>
              <w:t xml:space="preserve">700 </w:t>
            </w:r>
            <w:r>
              <w:rPr>
                <w:shd w:val="nil" w:color="auto" w:fill="auto"/>
                <w:rtl w:val="0"/>
                <w:lang w:val="ru-RU"/>
              </w:rPr>
              <w:t>мм на существующей опоре</w:t>
            </w:r>
          </w:p>
        </w:tc>
        <w:tc>
          <w:tcPr>
            <w:tcW w:type="dxa" w:w="22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363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штука</w:t>
            </w:r>
          </w:p>
        </w:tc>
        <w:tc>
          <w:tcPr>
            <w:tcW w:type="dxa" w:w="15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13</w:t>
            </w:r>
          </w:p>
        </w:tc>
        <w:tc>
          <w:tcPr>
            <w:tcW w:type="dxa" w:w="13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5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Абзац списка,Use Case List Paragraph,Маркер,ТЗ список,Абзац списка литеральный,Bullet List,FooterText,numbered,Paragraphe de liste1,Bulletr List Paragraph,List Paragraph,Bullet 1,it_List1,асз.Списка,Абзац основного текста,Абзац списка4,Абзац списка3,lp1"/>
              <w:spacing w:after="0"/>
              <w:ind w:left="0" w:firstLine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1.7</w:t>
            </w:r>
          </w:p>
        </w:tc>
        <w:tc>
          <w:tcPr>
            <w:tcW w:type="dxa" w:w="31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shd w:val="nil" w:color="auto" w:fill="auto"/>
                <w:rtl w:val="0"/>
                <w:lang w:val="ru-RU"/>
              </w:rPr>
              <w:t xml:space="preserve">Установка дорожного знака круг </w:t>
            </w:r>
            <w:r>
              <w:rPr>
                <w:shd w:val="nil" w:color="auto" w:fill="auto"/>
                <w:rtl w:val="0"/>
                <w:lang w:val="ru-RU"/>
              </w:rPr>
              <w:t xml:space="preserve">700 </w:t>
            </w:r>
            <w:r>
              <w:rPr>
                <w:shd w:val="nil" w:color="auto" w:fill="auto"/>
                <w:rtl w:val="0"/>
                <w:lang w:val="ru-RU"/>
              </w:rPr>
              <w:t>мм на существующей опоре</w:t>
            </w:r>
          </w:p>
        </w:tc>
        <w:tc>
          <w:tcPr>
            <w:tcW w:type="dxa" w:w="22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363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штука</w:t>
            </w:r>
          </w:p>
        </w:tc>
        <w:tc>
          <w:tcPr>
            <w:tcW w:type="dxa" w:w="15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13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5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Абзац списка,Use Case List Paragraph,Маркер,ТЗ список,Абзац списка литеральный,Bullet List,FooterText,numbered,Paragraphe de liste1,Bulletr List Paragraph,List Paragraph,Bullet 1,it_List1,асз.Списка,Абзац основного текста,Абзац списка4,Абзац списка3,lp1"/>
              <w:spacing w:after="0"/>
              <w:ind w:left="0" w:firstLine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1.8</w:t>
            </w:r>
          </w:p>
        </w:tc>
        <w:tc>
          <w:tcPr>
            <w:tcW w:type="dxa" w:w="31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shd w:val="nil" w:color="auto" w:fill="auto"/>
                <w:rtl w:val="0"/>
                <w:lang w:val="ru-RU"/>
              </w:rPr>
              <w:t>Установка опор под растяжки дорожных знаков</w:t>
            </w:r>
          </w:p>
        </w:tc>
        <w:tc>
          <w:tcPr>
            <w:tcW w:type="dxa" w:w="22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363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center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комплект </w:t>
            </w:r>
          </w:p>
          <w:p>
            <w:pPr>
              <w:pStyle w:val="Обычный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(2 </w:t>
            </w:r>
            <w:r>
              <w:rPr>
                <w:shd w:val="nil" w:color="auto" w:fill="auto"/>
                <w:rtl w:val="0"/>
                <w:lang w:val="ru-RU"/>
              </w:rPr>
              <w:t>штуки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15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13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8994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widowControl w:val="0"/>
              <w:suppressAutoHyphens w:val="1"/>
              <w:jc w:val="right"/>
              <w:rPr>
                <w:shd w:val="nil" w:color="auto" w:fill="auto"/>
              </w:rPr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ИТОГО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руб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Обычный"/>
              <w:bidi w:val="0"/>
              <w:ind w:left="0" w:right="0" w:firstLine="0"/>
              <w:jc w:val="right"/>
              <w:rPr>
                <w:rtl w:val="0"/>
              </w:rPr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в т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ч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НДС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руб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3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Обычный"/>
        <w:widowControl w:val="0"/>
        <w:suppressAutoHyphens w:val="1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hd w:val="clear" w:color="auto" w:fill="ffffff"/>
        <w:suppressAutoHyphens w:val="1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hd w:val="clear" w:color="auto" w:fill="ffffff"/>
        <w:suppressAutoHyphens w:val="1"/>
        <w:ind w:left="6096" w:firstLine="0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10482" w:type="dxa"/>
        <w:jc w:val="center"/>
        <w:tblInd w:w="165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762"/>
        <w:gridCol w:w="954"/>
        <w:gridCol w:w="4766"/>
      </w:tblGrid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47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keepNext w:val="1"/>
              <w:keepLines w:val="1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Заказчик</w:t>
            </w:r>
          </w:p>
        </w:tc>
        <w:tc>
          <w:tcPr>
            <w:tcW w:type="dxa" w:w="9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76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Подрядчик</w:t>
            </w:r>
          </w:p>
        </w:tc>
      </w:tr>
    </w:tbl>
    <w:p>
      <w:pPr>
        <w:pStyle w:val="Обычный"/>
        <w:widowControl w:val="0"/>
        <w:suppressAutoHyphens w:val="1"/>
        <w:ind w:left="57" w:hanging="57"/>
        <w:jc w:val="center"/>
        <w:sectPr>
          <w:headerReference w:type="default" r:id="rId4"/>
          <w:headerReference w:type="first" r:id="rId5"/>
          <w:footerReference w:type="default" r:id="rId6"/>
          <w:footerReference w:type="first" r:id="rId7"/>
          <w:pgSz w:w="11900" w:h="16840" w:orient="portrait"/>
          <w:pgMar w:top="567" w:right="567" w:bottom="709" w:left="851" w:header="709" w:footer="709"/>
          <w:titlePg w:val="1"/>
          <w:bidi w:val="0"/>
        </w:sectPr>
      </w:pPr>
    </w:p>
    <w:p>
      <w:pPr>
        <w:pStyle w:val="Обычный"/>
        <w:widowControl w:val="0"/>
        <w:shd w:val="clear" w:color="auto" w:fill="ffffff"/>
        <w:suppressAutoHyphens w:val="1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hd w:val="clear" w:color="auto" w:fill="ffffff"/>
        <w:suppressAutoHyphens w:val="1"/>
        <w:ind w:left="6096" w:firstLine="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Приложение №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3</w:t>
      </w:r>
    </w:p>
    <w:p>
      <w:pPr>
        <w:pStyle w:val="Обычный"/>
        <w:widowControl w:val="0"/>
        <w:shd w:val="clear" w:color="auto" w:fill="ffffff"/>
        <w:suppressAutoHyphens w:val="1"/>
        <w:ind w:left="6096" w:firstLine="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 контракту на выполнение  подрядных работ от «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___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»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_____ 2023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года №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___</w:t>
      </w:r>
    </w:p>
    <w:p>
      <w:pPr>
        <w:pStyle w:val="Обычный"/>
        <w:widowControl w:val="0"/>
        <w:shd w:val="clear" w:color="auto" w:fill="ffffff"/>
        <w:suppressAutoHyphens w:val="1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hd w:val="clear" w:color="auto" w:fill="ffffff"/>
        <w:suppressAutoHyphens w:val="1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Перечень объектов для установки дорожных знаков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widowControl w:val="0"/>
        <w:shd w:val="clear" w:color="auto" w:fill="ffffff"/>
        <w:suppressAutoHyphens w:val="1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10482" w:type="dxa"/>
        <w:jc w:val="center"/>
        <w:tblInd w:w="201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94"/>
        <w:gridCol w:w="2073"/>
        <w:gridCol w:w="1674"/>
        <w:gridCol w:w="1255"/>
        <w:gridCol w:w="698"/>
        <w:gridCol w:w="559"/>
        <w:gridCol w:w="558"/>
        <w:gridCol w:w="419"/>
        <w:gridCol w:w="558"/>
        <w:gridCol w:w="559"/>
        <w:gridCol w:w="558"/>
        <w:gridCol w:w="419"/>
        <w:gridCol w:w="558"/>
      </w:tblGrid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594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№ п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/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п</w:t>
            </w:r>
          </w:p>
        </w:tc>
        <w:tc>
          <w:tcPr>
            <w:tcW w:type="dxa" w:w="2072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Наименование остановки общественного транспорта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пересечение улиц</w:t>
            </w:r>
          </w:p>
        </w:tc>
        <w:tc>
          <w:tcPr>
            <w:tcW w:type="dxa" w:w="1674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Направление движения</w:t>
            </w:r>
          </w:p>
        </w:tc>
        <w:tc>
          <w:tcPr>
            <w:tcW w:type="dxa" w:w="1255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Дорожный знак</w:t>
            </w:r>
          </w:p>
        </w:tc>
        <w:tc>
          <w:tcPr>
            <w:tcW w:type="dxa" w:w="698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Кол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во</w:t>
            </w:r>
          </w:p>
        </w:tc>
        <w:tc>
          <w:tcPr>
            <w:tcW w:type="dxa" w:w="4187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Способ установки</w:t>
            </w:r>
          </w:p>
        </w:tc>
      </w:tr>
      <w:tr>
        <w:tblPrEx>
          <w:shd w:val="clear" w:color="auto" w:fill="ced7e7"/>
        </w:tblPrEx>
        <w:trPr>
          <w:trHeight w:val="1025" w:hRule="atLeast"/>
        </w:trPr>
        <w:tc>
          <w:tcPr>
            <w:tcW w:type="dxa" w:w="59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072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67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255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698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535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1"/>
                <w:szCs w:val="21"/>
                <w:shd w:val="nil" w:color="auto" w:fill="auto"/>
                <w:rtl w:val="0"/>
                <w:lang w:val="ru-RU"/>
              </w:rPr>
              <w:t xml:space="preserve">на опоре </w:t>
            </w:r>
            <w:r>
              <w:rPr>
                <w:sz w:val="21"/>
                <w:szCs w:val="21"/>
                <w:shd w:val="nil" w:color="auto" w:fill="auto"/>
                <w:rtl w:val="0"/>
                <w:lang w:val="ru-RU"/>
              </w:rPr>
              <w:t>(</w:t>
            </w:r>
            <w:r>
              <w:rPr>
                <w:sz w:val="21"/>
                <w:szCs w:val="21"/>
                <w:shd w:val="nil" w:color="auto" w:fill="auto"/>
                <w:rtl w:val="0"/>
                <w:lang w:val="ru-RU"/>
              </w:rPr>
              <w:t>существующей</w:t>
            </w:r>
            <w:r>
              <w:rPr>
                <w:sz w:val="21"/>
                <w:szCs w:val="21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1674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1"/>
                <w:szCs w:val="21"/>
                <w:shd w:val="nil" w:color="auto" w:fill="auto"/>
                <w:rtl w:val="0"/>
                <w:lang w:val="ru-RU"/>
              </w:rPr>
              <w:t>на  Г</w:t>
            </w:r>
            <w:r>
              <w:rPr>
                <w:sz w:val="21"/>
                <w:szCs w:val="21"/>
                <w:shd w:val="nil" w:color="auto" w:fill="auto"/>
                <w:rtl w:val="0"/>
                <w:lang w:val="ru-RU"/>
              </w:rPr>
              <w:t>-</w:t>
            </w:r>
            <w:r>
              <w:rPr>
                <w:sz w:val="21"/>
                <w:szCs w:val="21"/>
                <w:shd w:val="nil" w:color="auto" w:fill="auto"/>
                <w:rtl w:val="0"/>
                <w:lang w:val="ru-RU"/>
              </w:rPr>
              <w:t>образной опоре</w:t>
            </w:r>
          </w:p>
        </w:tc>
        <w:tc>
          <w:tcPr>
            <w:tcW w:type="dxa" w:w="97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1"/>
                <w:szCs w:val="21"/>
                <w:shd w:val="nil" w:color="auto" w:fill="auto"/>
                <w:rtl w:val="0"/>
                <w:lang w:val="ru-RU"/>
              </w:rPr>
              <w:t>на растяжке</w:t>
            </w:r>
          </w:p>
        </w:tc>
      </w:tr>
      <w:tr>
        <w:tblPrEx>
          <w:shd w:val="clear" w:color="auto" w:fill="ced7e7"/>
        </w:tblPrEx>
        <w:trPr>
          <w:trHeight w:val="3890" w:hRule="atLeast"/>
        </w:trPr>
        <w:tc>
          <w:tcPr>
            <w:tcW w:type="dxa" w:w="59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072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67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255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698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93"/>
              <w:bottom w:type="dxa" w:w="80"/>
              <w:right w:type="dxa" w:w="193"/>
            </w:tcMar>
            <w:vAlign w:val="center"/>
          </w:tcPr>
          <w:p>
            <w:pPr>
              <w:pStyle w:val="Обычный"/>
              <w:ind w:left="113" w:right="113" w:firstLine="0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квадрат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93"/>
              <w:bottom w:type="dxa" w:w="80"/>
              <w:right w:type="dxa" w:w="193"/>
            </w:tcMar>
            <w:vAlign w:val="center"/>
          </w:tcPr>
          <w:p>
            <w:pPr>
              <w:pStyle w:val="Обычный"/>
              <w:ind w:left="113" w:right="113" w:firstLine="0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табличка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(350*700)</w:t>
            </w:r>
          </w:p>
        </w:tc>
        <w:tc>
          <w:tcPr>
            <w:tcW w:type="dxa" w:w="4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93"/>
              <w:bottom w:type="dxa" w:w="80"/>
              <w:right w:type="dxa" w:w="193"/>
            </w:tcMar>
            <w:vAlign w:val="center"/>
          </w:tcPr>
          <w:p>
            <w:pPr>
              <w:pStyle w:val="Обычный"/>
              <w:ind w:left="113" w:right="113" w:firstLine="0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круг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93"/>
              <w:bottom w:type="dxa" w:w="80"/>
              <w:right w:type="dxa" w:w="193"/>
            </w:tcMar>
            <w:vAlign w:val="center"/>
          </w:tcPr>
          <w:p>
            <w:pPr>
              <w:pStyle w:val="Обычный"/>
              <w:ind w:left="113" w:right="113" w:firstLine="0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квадрат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(900*900)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93"/>
              <w:bottom w:type="dxa" w:w="80"/>
              <w:right w:type="dxa" w:w="193"/>
            </w:tcMar>
            <w:vAlign w:val="center"/>
          </w:tcPr>
          <w:p>
            <w:pPr>
              <w:pStyle w:val="Обычный"/>
              <w:ind w:left="113" w:right="113" w:firstLine="0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прямоугольник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5.15.1 (700*1400)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93"/>
              <w:bottom w:type="dxa" w:w="80"/>
              <w:right w:type="dxa" w:w="193"/>
            </w:tcMar>
            <w:vAlign w:val="center"/>
          </w:tcPr>
          <w:p>
            <w:pPr>
              <w:pStyle w:val="Обычный"/>
              <w:ind w:left="113" w:right="113" w:firstLine="0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круг</w:t>
            </w:r>
          </w:p>
        </w:tc>
        <w:tc>
          <w:tcPr>
            <w:tcW w:type="dxa" w:w="4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93"/>
              <w:bottom w:type="dxa" w:w="80"/>
              <w:right w:type="dxa" w:w="193"/>
            </w:tcMar>
            <w:vAlign w:val="center"/>
          </w:tcPr>
          <w:p>
            <w:pPr>
              <w:pStyle w:val="Обычный"/>
              <w:ind w:left="113" w:right="113" w:firstLine="0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квадрат</w:t>
            </w:r>
          </w:p>
        </w:tc>
        <w:tc>
          <w:tcPr>
            <w:tcW w:type="dxa" w:w="5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93"/>
              <w:bottom w:type="dxa" w:w="80"/>
              <w:right w:type="dxa" w:w="193"/>
            </w:tcMar>
            <w:vAlign w:val="center"/>
          </w:tcPr>
          <w:p>
            <w:pPr>
              <w:pStyle w:val="Обычный"/>
              <w:ind w:left="113" w:right="113" w:firstLine="0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установка опр под расяжки</w:t>
            </w:r>
          </w:p>
        </w:tc>
      </w:tr>
      <w:tr>
        <w:tblPrEx>
          <w:shd w:val="clear" w:color="auto" w:fill="ced7e7"/>
        </w:tblPrEx>
        <w:trPr>
          <w:trHeight w:val="335" w:hRule="atLeast"/>
        </w:trPr>
        <w:tc>
          <w:tcPr>
            <w:tcW w:type="dxa" w:w="5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2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ул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Б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Хмельницкого</w:t>
            </w:r>
          </w:p>
        </w:tc>
        <w:tc>
          <w:tcPr>
            <w:tcW w:type="dxa" w:w="16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125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3.1</w:t>
            </w:r>
          </w:p>
        </w:tc>
        <w:tc>
          <w:tcPr>
            <w:tcW w:type="dxa" w:w="6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19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4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18</w:t>
            </w:r>
          </w:p>
        </w:tc>
        <w:tc>
          <w:tcPr>
            <w:tcW w:type="dxa" w:w="4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</w:tr>
      <w:tr>
        <w:tblPrEx>
          <w:shd w:val="clear" w:color="auto" w:fill="ced7e7"/>
        </w:tblPrEx>
        <w:trPr>
          <w:trHeight w:val="395" w:hRule="atLeast"/>
        </w:trPr>
        <w:tc>
          <w:tcPr>
            <w:tcW w:type="dxa" w:w="5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2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ул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Б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Хмельницкого</w:t>
            </w:r>
          </w:p>
        </w:tc>
        <w:tc>
          <w:tcPr>
            <w:tcW w:type="dxa" w:w="16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125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8.14</w:t>
            </w:r>
          </w:p>
        </w:tc>
        <w:tc>
          <w:tcPr>
            <w:tcW w:type="dxa" w:w="6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19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19</w:t>
            </w:r>
          </w:p>
        </w:tc>
        <w:tc>
          <w:tcPr>
            <w:tcW w:type="dxa" w:w="4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4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5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3</w:t>
            </w:r>
          </w:p>
        </w:tc>
        <w:tc>
          <w:tcPr>
            <w:tcW w:type="dxa" w:w="2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ул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Б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Хмельницкого</w:t>
            </w:r>
          </w:p>
        </w:tc>
        <w:tc>
          <w:tcPr>
            <w:tcW w:type="dxa" w:w="16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125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5.14.1</w:t>
            </w:r>
          </w:p>
        </w:tc>
        <w:tc>
          <w:tcPr>
            <w:tcW w:type="dxa" w:w="6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9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9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4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4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</w:tr>
      <w:tr>
        <w:tblPrEx>
          <w:shd w:val="clear" w:color="auto" w:fill="ced7e7"/>
        </w:tblPrEx>
        <w:trPr>
          <w:trHeight w:val="380" w:hRule="atLeast"/>
        </w:trPr>
        <w:tc>
          <w:tcPr>
            <w:tcW w:type="dxa" w:w="5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4</w:t>
            </w:r>
          </w:p>
        </w:tc>
        <w:tc>
          <w:tcPr>
            <w:tcW w:type="dxa" w:w="2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ул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Б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Хмельницкого</w:t>
            </w:r>
          </w:p>
        </w:tc>
        <w:tc>
          <w:tcPr>
            <w:tcW w:type="dxa" w:w="16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125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5.14.3</w:t>
            </w:r>
          </w:p>
        </w:tc>
        <w:tc>
          <w:tcPr>
            <w:tcW w:type="dxa" w:w="6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4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4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4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4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</w:tr>
      <w:tr>
        <w:tblPrEx>
          <w:shd w:val="clear" w:color="auto" w:fill="ced7e7"/>
        </w:tblPrEx>
        <w:trPr>
          <w:trHeight w:val="605" w:hRule="atLeast"/>
        </w:trPr>
        <w:tc>
          <w:tcPr>
            <w:tcW w:type="dxa" w:w="5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5</w:t>
            </w:r>
          </w:p>
        </w:tc>
        <w:tc>
          <w:tcPr>
            <w:tcW w:type="dxa" w:w="2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ул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. 6-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я Станционная</w:t>
            </w:r>
          </w:p>
        </w:tc>
        <w:tc>
          <w:tcPr>
            <w:tcW w:type="dxa" w:w="16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дом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5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. 6-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я Станционная</w:t>
            </w:r>
          </w:p>
        </w:tc>
        <w:tc>
          <w:tcPr>
            <w:tcW w:type="dxa" w:w="125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5.19.1</w:t>
            </w:r>
          </w:p>
        </w:tc>
        <w:tc>
          <w:tcPr>
            <w:tcW w:type="dxa" w:w="6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4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4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</w:tr>
      <w:tr>
        <w:tblPrEx>
          <w:shd w:val="clear" w:color="auto" w:fill="ced7e7"/>
        </w:tblPrEx>
        <w:trPr>
          <w:trHeight w:val="890" w:hRule="atLeast"/>
        </w:trPr>
        <w:tc>
          <w:tcPr>
            <w:tcW w:type="dxa" w:w="5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6</w:t>
            </w:r>
          </w:p>
        </w:tc>
        <w:tc>
          <w:tcPr>
            <w:tcW w:type="dxa" w:w="2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ул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. 7-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я Северная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ул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Орджоникидзе</w:t>
            </w:r>
          </w:p>
        </w:tc>
        <w:tc>
          <w:tcPr>
            <w:tcW w:type="dxa" w:w="16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при движении от ул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Вавилова</w:t>
            </w:r>
          </w:p>
        </w:tc>
        <w:tc>
          <w:tcPr>
            <w:tcW w:type="dxa" w:w="125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5.15.2  (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прямо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6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4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4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5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1070" w:hRule="atLeast"/>
        </w:trPr>
        <w:tc>
          <w:tcPr>
            <w:tcW w:type="dxa" w:w="5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7</w:t>
            </w:r>
          </w:p>
        </w:tc>
        <w:tc>
          <w:tcPr>
            <w:tcW w:type="dxa" w:w="2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ул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. 7-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я Северная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ул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Орджоникидзе</w:t>
            </w:r>
          </w:p>
        </w:tc>
        <w:tc>
          <w:tcPr>
            <w:tcW w:type="dxa" w:w="16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при движении от ул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Вавилова</w:t>
            </w:r>
          </w:p>
        </w:tc>
        <w:tc>
          <w:tcPr>
            <w:tcW w:type="dxa" w:w="125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5.15.2 (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прямо и направо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6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4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4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5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</w:tr>
      <w:tr>
        <w:tblPrEx>
          <w:shd w:val="clear" w:color="auto" w:fill="ced7e7"/>
        </w:tblPrEx>
        <w:trPr>
          <w:trHeight w:val="980" w:hRule="atLeast"/>
        </w:trPr>
        <w:tc>
          <w:tcPr>
            <w:tcW w:type="dxa" w:w="5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8</w:t>
            </w:r>
          </w:p>
        </w:tc>
        <w:tc>
          <w:tcPr>
            <w:tcW w:type="dxa" w:w="2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ул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Иртышская Набережная </w:t>
            </w:r>
          </w:p>
        </w:tc>
        <w:tc>
          <w:tcPr>
            <w:tcW w:type="dxa" w:w="16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дом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25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Иртышская Набережная</w:t>
            </w:r>
          </w:p>
        </w:tc>
        <w:tc>
          <w:tcPr>
            <w:tcW w:type="dxa" w:w="125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5.19.1</w:t>
            </w:r>
          </w:p>
        </w:tc>
        <w:tc>
          <w:tcPr>
            <w:tcW w:type="dxa" w:w="6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4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4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</w:tr>
      <w:tr>
        <w:tblPrEx>
          <w:shd w:val="clear" w:color="auto" w:fill="ced7e7"/>
        </w:tblPrEx>
        <w:trPr>
          <w:trHeight w:val="1145" w:hRule="atLeast"/>
        </w:trPr>
        <w:tc>
          <w:tcPr>
            <w:tcW w:type="dxa" w:w="5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9</w:t>
            </w:r>
          </w:p>
        </w:tc>
        <w:tc>
          <w:tcPr>
            <w:tcW w:type="dxa" w:w="2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ул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. 1-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я Трамвайная</w:t>
            </w:r>
          </w:p>
        </w:tc>
        <w:tc>
          <w:tcPr>
            <w:tcW w:type="dxa" w:w="16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в районе строений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110, 112, 114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. 1-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я Трамвайная</w:t>
            </w:r>
          </w:p>
        </w:tc>
        <w:tc>
          <w:tcPr>
            <w:tcW w:type="dxa" w:w="125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5.19.1</w:t>
            </w:r>
          </w:p>
        </w:tc>
        <w:tc>
          <w:tcPr>
            <w:tcW w:type="dxa" w:w="6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4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4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</w:tr>
      <w:tr>
        <w:tblPrEx>
          <w:shd w:val="clear" w:color="auto" w:fill="ced7e7"/>
        </w:tblPrEx>
        <w:trPr>
          <w:trHeight w:val="721" w:hRule="atLeast"/>
        </w:trPr>
        <w:tc>
          <w:tcPr>
            <w:tcW w:type="dxa" w:w="5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10</w:t>
            </w:r>
          </w:p>
        </w:tc>
        <w:tc>
          <w:tcPr>
            <w:tcW w:type="dxa" w:w="2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ул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Транссибирская </w:t>
            </w:r>
          </w:p>
        </w:tc>
        <w:tc>
          <w:tcPr>
            <w:tcW w:type="dxa" w:w="16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дом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2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Транссибирская </w:t>
            </w:r>
          </w:p>
        </w:tc>
        <w:tc>
          <w:tcPr>
            <w:tcW w:type="dxa" w:w="125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5.19.1</w:t>
            </w:r>
          </w:p>
        </w:tc>
        <w:tc>
          <w:tcPr>
            <w:tcW w:type="dxa" w:w="6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4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4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</w:tr>
      <w:tr>
        <w:tblPrEx>
          <w:shd w:val="clear" w:color="auto" w:fill="ced7e7"/>
        </w:tblPrEx>
        <w:trPr>
          <w:trHeight w:val="665" w:hRule="atLeast"/>
        </w:trPr>
        <w:tc>
          <w:tcPr>
            <w:tcW w:type="dxa" w:w="5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11</w:t>
            </w:r>
          </w:p>
        </w:tc>
        <w:tc>
          <w:tcPr>
            <w:tcW w:type="dxa" w:w="2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пр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Королева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ул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Заозерная </w:t>
            </w:r>
          </w:p>
        </w:tc>
        <w:tc>
          <w:tcPr>
            <w:tcW w:type="dxa" w:w="16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со стороны  ул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Волкова</w:t>
            </w:r>
          </w:p>
        </w:tc>
        <w:tc>
          <w:tcPr>
            <w:tcW w:type="dxa" w:w="125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5.19.1</w:t>
            </w:r>
          </w:p>
        </w:tc>
        <w:tc>
          <w:tcPr>
            <w:tcW w:type="dxa" w:w="6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4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4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</w:tr>
      <w:tr>
        <w:tblPrEx>
          <w:shd w:val="clear" w:color="auto" w:fill="ced7e7"/>
        </w:tblPrEx>
        <w:trPr>
          <w:trHeight w:val="665" w:hRule="atLeast"/>
        </w:trPr>
        <w:tc>
          <w:tcPr>
            <w:tcW w:type="dxa" w:w="5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12</w:t>
            </w:r>
          </w:p>
        </w:tc>
        <w:tc>
          <w:tcPr>
            <w:tcW w:type="dxa" w:w="2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пр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Королева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ул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Заозерная </w:t>
            </w:r>
          </w:p>
        </w:tc>
        <w:tc>
          <w:tcPr>
            <w:tcW w:type="dxa" w:w="16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со стороны  ул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Пригородная</w:t>
            </w:r>
          </w:p>
        </w:tc>
        <w:tc>
          <w:tcPr>
            <w:tcW w:type="dxa" w:w="125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5.19.1</w:t>
            </w:r>
          </w:p>
        </w:tc>
        <w:tc>
          <w:tcPr>
            <w:tcW w:type="dxa" w:w="6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4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4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</w:tr>
      <w:tr>
        <w:tblPrEx>
          <w:shd w:val="clear" w:color="auto" w:fill="ced7e7"/>
        </w:tblPrEx>
        <w:trPr>
          <w:trHeight w:val="650" w:hRule="atLeast"/>
        </w:trPr>
        <w:tc>
          <w:tcPr>
            <w:tcW w:type="dxa" w:w="5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13</w:t>
            </w:r>
          </w:p>
        </w:tc>
        <w:tc>
          <w:tcPr>
            <w:tcW w:type="dxa" w:w="2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ул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10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лет Октября </w:t>
            </w:r>
          </w:p>
        </w:tc>
        <w:tc>
          <w:tcPr>
            <w:tcW w:type="dxa" w:w="16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пересечение с ул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. 20-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я Линия</w:t>
            </w:r>
          </w:p>
        </w:tc>
        <w:tc>
          <w:tcPr>
            <w:tcW w:type="dxa" w:w="125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5.19.1</w:t>
            </w:r>
          </w:p>
        </w:tc>
        <w:tc>
          <w:tcPr>
            <w:tcW w:type="dxa" w:w="6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4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4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4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4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</w:tr>
      <w:tr>
        <w:tblPrEx>
          <w:shd w:val="clear" w:color="auto" w:fill="ced7e7"/>
        </w:tblPrEx>
        <w:trPr>
          <w:trHeight w:val="740" w:hRule="atLeast"/>
        </w:trPr>
        <w:tc>
          <w:tcPr>
            <w:tcW w:type="dxa" w:w="5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14</w:t>
            </w:r>
          </w:p>
        </w:tc>
        <w:tc>
          <w:tcPr>
            <w:tcW w:type="dxa" w:w="2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ул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Кирова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ул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. 5-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я Рабочая</w:t>
            </w:r>
          </w:p>
        </w:tc>
        <w:tc>
          <w:tcPr>
            <w:tcW w:type="dxa" w:w="16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В обоих направлениях по ул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Кирова</w:t>
            </w:r>
          </w:p>
        </w:tc>
        <w:tc>
          <w:tcPr>
            <w:tcW w:type="dxa" w:w="125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5.19.1</w:t>
            </w:r>
          </w:p>
        </w:tc>
        <w:tc>
          <w:tcPr>
            <w:tcW w:type="dxa" w:w="6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4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4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</w:tr>
      <w:tr>
        <w:tblPrEx>
          <w:shd w:val="clear" w:color="auto" w:fill="ced7e7"/>
        </w:tblPrEx>
        <w:trPr>
          <w:trHeight w:val="1385" w:hRule="atLeast"/>
        </w:trPr>
        <w:tc>
          <w:tcPr>
            <w:tcW w:type="dxa" w:w="5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15</w:t>
            </w:r>
          </w:p>
        </w:tc>
        <w:tc>
          <w:tcPr>
            <w:tcW w:type="dxa" w:w="2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спуск с моста им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. 60-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летия Победы в районе пересечения с ул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. 3-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й Енисейской </w:t>
            </w:r>
          </w:p>
        </w:tc>
        <w:tc>
          <w:tcPr>
            <w:tcW w:type="dxa" w:w="16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в направлении ул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70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лет Октября</w:t>
            </w:r>
          </w:p>
        </w:tc>
        <w:tc>
          <w:tcPr>
            <w:tcW w:type="dxa" w:w="125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5.15.2 (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направо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6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4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4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5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1340" w:hRule="atLeast"/>
        </w:trPr>
        <w:tc>
          <w:tcPr>
            <w:tcW w:type="dxa" w:w="5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16</w:t>
            </w:r>
          </w:p>
        </w:tc>
        <w:tc>
          <w:tcPr>
            <w:tcW w:type="dxa" w:w="2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спуск с моста им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. 60-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летия Победы в районе пересечения с ул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. 3-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й Енисейской </w:t>
            </w:r>
          </w:p>
        </w:tc>
        <w:tc>
          <w:tcPr>
            <w:tcW w:type="dxa" w:w="16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в направлении ул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70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лет Октября</w:t>
            </w:r>
          </w:p>
        </w:tc>
        <w:tc>
          <w:tcPr>
            <w:tcW w:type="dxa" w:w="125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5.15.2 (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прямо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6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4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4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5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</w:tr>
      <w:tr>
        <w:tblPrEx>
          <w:shd w:val="clear" w:color="auto" w:fill="ced7e7"/>
        </w:tblPrEx>
        <w:trPr>
          <w:trHeight w:val="1340" w:hRule="atLeast"/>
        </w:trPr>
        <w:tc>
          <w:tcPr>
            <w:tcW w:type="dxa" w:w="5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17</w:t>
            </w:r>
          </w:p>
        </w:tc>
        <w:tc>
          <w:tcPr>
            <w:tcW w:type="dxa" w:w="2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спуск с моста им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. 60-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летия Победы в районе пересечения с ул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. 3-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й Енисейской </w:t>
            </w:r>
          </w:p>
        </w:tc>
        <w:tc>
          <w:tcPr>
            <w:tcW w:type="dxa" w:w="16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в направлении ул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70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лет Октября</w:t>
            </w:r>
          </w:p>
        </w:tc>
        <w:tc>
          <w:tcPr>
            <w:tcW w:type="dxa" w:w="125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5.15.2 (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прямо и налево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6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4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4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5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</w:tr>
      <w:tr>
        <w:tblPrEx>
          <w:shd w:val="clear" w:color="auto" w:fill="ced7e7"/>
        </w:tblPrEx>
        <w:trPr>
          <w:trHeight w:val="1940" w:hRule="atLeast"/>
        </w:trPr>
        <w:tc>
          <w:tcPr>
            <w:tcW w:type="dxa" w:w="5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18</w:t>
            </w:r>
          </w:p>
        </w:tc>
        <w:tc>
          <w:tcPr>
            <w:tcW w:type="dxa" w:w="2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 спуск с моста им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. 60-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летия Победы в районе пересечения с ул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Орджоникидзе </w:t>
            </w:r>
          </w:p>
        </w:tc>
        <w:tc>
          <w:tcPr>
            <w:tcW w:type="dxa" w:w="16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в направлении ул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Герцена</w:t>
            </w:r>
          </w:p>
        </w:tc>
        <w:tc>
          <w:tcPr>
            <w:tcW w:type="dxa" w:w="125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5.15.1 (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налево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;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прямо и налево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;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прямо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</w:p>
        </w:tc>
        <w:tc>
          <w:tcPr>
            <w:tcW w:type="dxa" w:w="6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4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4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</w:tr>
      <w:tr>
        <w:tblPrEx>
          <w:shd w:val="clear" w:color="auto" w:fill="ced7e7"/>
        </w:tblPrEx>
        <w:trPr>
          <w:trHeight w:val="2210" w:hRule="atLeast"/>
        </w:trPr>
        <w:tc>
          <w:tcPr>
            <w:tcW w:type="dxa" w:w="5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19</w:t>
            </w:r>
          </w:p>
        </w:tc>
        <w:tc>
          <w:tcPr>
            <w:tcW w:type="dxa" w:w="2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Фрунзе в районе дома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27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Косарева </w:t>
            </w:r>
          </w:p>
        </w:tc>
        <w:tc>
          <w:tcPr>
            <w:tcW w:type="dxa" w:w="16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в направлении ул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Орджоникидзе</w:t>
            </w:r>
          </w:p>
        </w:tc>
        <w:tc>
          <w:tcPr>
            <w:tcW w:type="dxa" w:w="125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5.15.1 (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налево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;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прямо и налево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;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прямо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</w:p>
        </w:tc>
        <w:tc>
          <w:tcPr>
            <w:tcW w:type="dxa" w:w="6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4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4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</w:tr>
      <w:tr>
        <w:tblPrEx>
          <w:shd w:val="clear" w:color="auto" w:fill="ced7e7"/>
        </w:tblPrEx>
        <w:trPr>
          <w:trHeight w:val="1340" w:hRule="atLeast"/>
        </w:trPr>
        <w:tc>
          <w:tcPr>
            <w:tcW w:type="dxa" w:w="5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20</w:t>
            </w:r>
          </w:p>
        </w:tc>
        <w:tc>
          <w:tcPr>
            <w:tcW w:type="dxa" w:w="2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Герцена в районе пересечения с ул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Фрунзе </w:t>
            </w:r>
          </w:p>
        </w:tc>
        <w:tc>
          <w:tcPr>
            <w:tcW w:type="dxa" w:w="16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в направлении ул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Интернациональной</w:t>
            </w:r>
          </w:p>
        </w:tc>
        <w:tc>
          <w:tcPr>
            <w:tcW w:type="dxa" w:w="125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5.15.1            (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налево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;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прямо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;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прямо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6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4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4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</w:tr>
      <w:tr>
        <w:tblPrEx>
          <w:shd w:val="clear" w:color="auto" w:fill="ced7e7"/>
        </w:tblPrEx>
        <w:trPr>
          <w:trHeight w:val="2435" w:hRule="atLeast"/>
        </w:trPr>
        <w:tc>
          <w:tcPr>
            <w:tcW w:type="dxa" w:w="5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21</w:t>
            </w:r>
          </w:p>
        </w:tc>
        <w:tc>
          <w:tcPr>
            <w:tcW w:type="dxa" w:w="2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 по ул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. 3-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й Енисейской в районе пересечения с ул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Конева</w:t>
            </w:r>
          </w:p>
        </w:tc>
        <w:tc>
          <w:tcPr>
            <w:tcW w:type="dxa" w:w="16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в направлении ул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Енисейской</w:t>
            </w:r>
          </w:p>
        </w:tc>
        <w:tc>
          <w:tcPr>
            <w:tcW w:type="dxa" w:w="125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5.15.1 (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налево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;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налево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;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прямо и направо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6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4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4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  <w:tc>
          <w:tcPr>
            <w:tcW w:type="dxa" w:w="5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 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5596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Итого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:</w:t>
            </w:r>
          </w:p>
        </w:tc>
        <w:tc>
          <w:tcPr>
            <w:tcW w:type="dxa" w:w="6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80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13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19</w:t>
            </w:r>
          </w:p>
        </w:tc>
        <w:tc>
          <w:tcPr>
            <w:tcW w:type="dxa" w:w="4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17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4</w:t>
            </w:r>
          </w:p>
        </w:tc>
        <w:tc>
          <w:tcPr>
            <w:tcW w:type="dxa" w:w="5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18</w:t>
            </w:r>
          </w:p>
        </w:tc>
        <w:tc>
          <w:tcPr>
            <w:tcW w:type="dxa" w:w="4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6</w:t>
            </w:r>
          </w:p>
        </w:tc>
        <w:tc>
          <w:tcPr>
            <w:tcW w:type="dxa" w:w="5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center"/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2</w:t>
            </w:r>
          </w:p>
        </w:tc>
      </w:tr>
    </w:tbl>
    <w:p>
      <w:pPr>
        <w:pStyle w:val="Обычный"/>
        <w:widowControl w:val="0"/>
        <w:suppressAutoHyphens w:val="1"/>
        <w:ind w:left="93" w:hanging="93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hd w:val="clear" w:color="auto" w:fill="ffffff"/>
        <w:suppressAutoHyphens w:val="1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hd w:val="clear" w:color="auto" w:fill="ffffff"/>
        <w:suppressAutoHyphens w:val="1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10482" w:type="dxa"/>
        <w:jc w:val="center"/>
        <w:tblInd w:w="165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762"/>
        <w:gridCol w:w="954"/>
        <w:gridCol w:w="4766"/>
      </w:tblGrid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47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keepNext w:val="1"/>
              <w:keepLines w:val="1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Заказчик</w:t>
            </w:r>
          </w:p>
        </w:tc>
        <w:tc>
          <w:tcPr>
            <w:tcW w:type="dxa" w:w="9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76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Подрядчик</w:t>
            </w:r>
          </w:p>
        </w:tc>
      </w:tr>
    </w:tbl>
    <w:p>
      <w:pPr>
        <w:pStyle w:val="Обычный"/>
        <w:widowControl w:val="0"/>
        <w:suppressAutoHyphens w:val="1"/>
        <w:ind w:left="57" w:hanging="57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hd w:val="clear" w:color="auto" w:fill="ffffff"/>
        <w:suppressAutoHyphens w:val="1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hd w:val="clear" w:color="auto" w:fill="ffffff"/>
        <w:suppressAutoHyphens w:val="1"/>
        <w:jc w:val="center"/>
        <w:sectPr>
          <w:headerReference w:type="default" r:id="rId8"/>
          <w:headerReference w:type="first" r:id="rId9"/>
          <w:pgSz w:w="11900" w:h="16840" w:orient="portrait"/>
          <w:pgMar w:top="567" w:right="567" w:bottom="709" w:left="851" w:header="709" w:footer="709"/>
          <w:titlePg w:val="1"/>
          <w:bidi w:val="0"/>
        </w:sectPr>
      </w:pPr>
    </w:p>
    <w:p>
      <w:pPr>
        <w:pStyle w:val="Обычный"/>
        <w:widowControl w:val="0"/>
        <w:shd w:val="clear" w:color="auto" w:fill="ffffff"/>
        <w:suppressAutoHyphens w:val="1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hd w:val="clear" w:color="auto" w:fill="ffffff"/>
        <w:suppressAutoHyphens w:val="1"/>
        <w:ind w:left="6096" w:firstLine="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Приложение №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4</w:t>
      </w:r>
    </w:p>
    <w:p>
      <w:pPr>
        <w:pStyle w:val="Обычный"/>
        <w:widowControl w:val="0"/>
        <w:shd w:val="clear" w:color="auto" w:fill="ffffff"/>
        <w:suppressAutoHyphens w:val="1"/>
        <w:ind w:left="6096" w:firstLine="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 контракту на выполнение  подрядных работ от «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___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»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_____ 2023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года №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___</w:t>
      </w:r>
    </w:p>
    <w:p>
      <w:pPr>
        <w:pStyle w:val="Обычный"/>
        <w:widowControl w:val="0"/>
        <w:shd w:val="clear" w:color="auto" w:fill="ffffff"/>
        <w:suppressAutoHyphens w:val="1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hd w:val="clear" w:color="auto" w:fill="ffffff"/>
        <w:suppressAutoHyphens w:val="1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ConsPlusNormal"/>
        <w:widowControl w:val="1"/>
        <w:ind w:firstLine="0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Наименование и характеристики товаров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используемых</w:t>
      </w:r>
    </w:p>
    <w:p>
      <w:pPr>
        <w:pStyle w:val="ConsPlusNormal"/>
        <w:widowControl w:val="1"/>
        <w:ind w:firstLine="0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при выполнении работ </w:t>
      </w:r>
    </w:p>
    <w:p>
      <w:pPr>
        <w:pStyle w:val="ConsPlusNormal"/>
        <w:widowControl w:val="1"/>
        <w:ind w:firstLine="0"/>
        <w:jc w:val="center"/>
        <w:rPr>
          <w:rFonts w:ascii="Times New Roman" w:cs="Times New Roman" w:hAnsi="Times New Roman" w:eastAsia="Times New Roman"/>
          <w:sz w:val="24"/>
          <w:szCs w:val="24"/>
        </w:rPr>
      </w:pPr>
    </w:p>
    <w:tbl>
      <w:tblPr>
        <w:tblW w:w="10456" w:type="dxa"/>
        <w:jc w:val="center"/>
        <w:tblInd w:w="351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605"/>
        <w:gridCol w:w="3881"/>
        <w:gridCol w:w="5970"/>
      </w:tblGrid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6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№ п</w:t>
            </w:r>
            <w:r>
              <w:rPr>
                <w:shd w:val="nil" w:color="auto" w:fill="auto"/>
                <w:rtl w:val="0"/>
                <w:lang w:val="ru-RU"/>
              </w:rPr>
              <w:t>/</w:t>
            </w:r>
            <w:r>
              <w:rPr>
                <w:shd w:val="nil" w:color="auto" w:fill="auto"/>
                <w:rtl w:val="0"/>
                <w:lang w:val="ru-RU"/>
              </w:rPr>
              <w:t>п</w:t>
            </w:r>
          </w:p>
        </w:tc>
        <w:tc>
          <w:tcPr>
            <w:tcW w:type="dxa" w:w="38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Наименование товара</w:t>
            </w:r>
          </w:p>
        </w:tc>
        <w:tc>
          <w:tcPr>
            <w:tcW w:type="dxa" w:w="5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Характеристика товара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6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8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shd w:val="nil" w:color="auto" w:fill="auto"/>
                <w:rtl w:val="0"/>
                <w:lang w:val="ru-RU"/>
              </w:rPr>
              <w:t>Опора оцинкованная Г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образная</w:t>
            </w:r>
            <w:r>
              <w:rPr>
                <w:shd w:val="nil" w:color="auto" w:fill="auto"/>
                <w:rtl w:val="0"/>
                <w:lang w:val="ru-RU"/>
              </w:rPr>
              <w:t>*</w:t>
            </w:r>
          </w:p>
        </w:tc>
        <w:tc>
          <w:tcPr>
            <w:tcW w:type="dxa" w:w="5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448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</w:pPr>
            <w:r>
              <w:rPr>
                <w:shd w:val="nil" w:color="auto" w:fill="auto"/>
                <w:rtl w:val="0"/>
                <w:lang w:val="ru-RU"/>
              </w:rPr>
              <w:t>Элементы опоры оцинкованной Г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образной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</w:tc>
        <w:tc>
          <w:tcPr>
            <w:tcW w:type="dxa" w:w="5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500" w:hRule="atLeast"/>
        </w:trPr>
        <w:tc>
          <w:tcPr>
            <w:tcW w:type="dxa" w:w="6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Абзац списка,Use Case List Paragraph,Маркер,ТЗ список,Абзац списка литеральный,Bullet List,FooterText,numbered,Paragraphe de liste1,Bulletr List Paragraph,List Paragraph,Bullet 1,it_List1,асз.Списка,Абзац основного текста,Абзац списка4,Абзац списка3,lp1"/>
              <w:spacing w:after="0"/>
              <w:ind w:left="0" w:firstLine="0"/>
            </w:pPr>
            <w:r>
              <w:rPr>
                <w:shd w:val="nil" w:color="auto" w:fill="auto"/>
                <w:rtl w:val="0"/>
              </w:rPr>
              <w:t>1.1</w:t>
            </w:r>
          </w:p>
        </w:tc>
        <w:tc>
          <w:tcPr>
            <w:tcW w:type="dxa" w:w="38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shd w:val="nil" w:color="auto" w:fill="auto"/>
                <w:rtl w:val="0"/>
                <w:lang w:val="ru-RU"/>
              </w:rPr>
              <w:t>Труба стальная</w:t>
            </w:r>
          </w:p>
        </w:tc>
        <w:tc>
          <w:tcPr>
            <w:tcW w:type="dxa" w:w="5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rPr>
                <w:u w:val="single"/>
                <w:shd w:val="nil" w:color="auto" w:fill="auto"/>
              </w:rPr>
            </w:pPr>
            <w:r>
              <w:rPr>
                <w:u w:val="none"/>
                <w:shd w:val="nil" w:color="auto" w:fill="auto"/>
                <w:rtl w:val="0"/>
                <w:lang w:val="ru-RU"/>
              </w:rPr>
              <w:t xml:space="preserve">Труба   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 xml:space="preserve">219 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х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8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х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 xml:space="preserve">12000 </w:t>
            </w:r>
            <w:r>
              <w:rPr>
                <w:u w:val="single"/>
                <w:shd w:val="nil" w:color="auto" w:fill="auto"/>
                <w:rtl w:val="0"/>
                <w:lang w:val="en-US"/>
              </w:rPr>
              <w:t>I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 xml:space="preserve"> ГОСТ 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10704-91</w:t>
            </w:r>
          </w:p>
          <w:p>
            <w:pPr>
              <w:pStyle w:val="Обычный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               Б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СТ</w:t>
            </w:r>
            <w:r>
              <w:rPr>
                <w:shd w:val="nil" w:color="auto" w:fill="auto"/>
                <w:rtl w:val="0"/>
                <w:lang w:val="ru-RU"/>
              </w:rPr>
              <w:t>3</w:t>
            </w:r>
            <w:r>
              <w:rPr>
                <w:shd w:val="nil" w:color="auto" w:fill="auto"/>
                <w:rtl w:val="0"/>
                <w:lang w:val="ru-RU"/>
              </w:rPr>
              <w:t xml:space="preserve">сп ГОСТ </w:t>
            </w:r>
            <w:r>
              <w:rPr>
                <w:shd w:val="nil" w:color="auto" w:fill="auto"/>
                <w:rtl w:val="0"/>
                <w:lang w:val="ru-RU"/>
              </w:rPr>
              <w:t>10705-80.</w:t>
            </w:r>
          </w:p>
          <w:p>
            <w:pPr>
              <w:pStyle w:val="Обычный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Со снятой фаской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верхний торец полых опор должен быть защищен от возможного попадания влаги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 xml:space="preserve">с защитным цинковым покрытием по ГОСТ </w:t>
            </w:r>
            <w:r>
              <w:rPr>
                <w:shd w:val="nil" w:color="auto" w:fill="auto"/>
                <w:rtl w:val="0"/>
                <w:lang w:val="ru-RU"/>
              </w:rPr>
              <w:t>32948-2014.</w:t>
            </w:r>
            <w:r>
              <w:rPr>
                <w:outline w:val="0"/>
                <w:color w:val="ff0000"/>
                <w:u w:color="ff0000"/>
                <w:shd w:val="nil" w:color="auto" w:fill="auto"/>
                <w:rtl w:val="0"/>
                <w:lang w:val="ru-RU"/>
                <w14:textFill>
                  <w14:solidFill>
                    <w14:srgbClr w14:val="FF0000"/>
                  </w14:solidFill>
                </w14:textFill>
              </w:rPr>
              <w:t xml:space="preserve">  </w:t>
            </w:r>
          </w:p>
        </w:tc>
      </w:tr>
      <w:tr>
        <w:tblPrEx>
          <w:shd w:val="clear" w:color="auto" w:fill="ced7e7"/>
        </w:tblPrEx>
        <w:trPr>
          <w:trHeight w:val="1500" w:hRule="atLeast"/>
        </w:trPr>
        <w:tc>
          <w:tcPr>
            <w:tcW w:type="dxa" w:w="6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Абзац списка,Use Case List Paragraph,Маркер,ТЗ список,Абзац списка литеральный,Bullet List,FooterText,numbered,Paragraphe de liste1,Bulletr List Paragraph,List Paragraph,Bullet 1,it_List1,асз.Списка,Абзац основного текста,Абзац списка4,Абзац списка3,lp1"/>
              <w:spacing w:after="0"/>
              <w:ind w:left="0" w:firstLine="0"/>
            </w:pPr>
            <w:r>
              <w:rPr>
                <w:shd w:val="nil" w:color="auto" w:fill="auto"/>
                <w:rtl w:val="0"/>
              </w:rPr>
              <w:t>1.2</w:t>
            </w:r>
          </w:p>
        </w:tc>
        <w:tc>
          <w:tcPr>
            <w:tcW w:type="dxa" w:w="38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shd w:val="nil" w:color="auto" w:fill="auto"/>
                <w:rtl w:val="0"/>
                <w:lang w:val="ru-RU"/>
              </w:rPr>
              <w:t>Труба стальная</w:t>
            </w:r>
          </w:p>
        </w:tc>
        <w:tc>
          <w:tcPr>
            <w:tcW w:type="dxa" w:w="5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rPr>
                <w:u w:val="single"/>
                <w:shd w:val="nil" w:color="auto" w:fill="auto"/>
              </w:rPr>
            </w:pPr>
            <w:r>
              <w:rPr>
                <w:u w:val="none"/>
                <w:shd w:val="nil" w:color="auto" w:fill="auto"/>
                <w:rtl w:val="0"/>
                <w:lang w:val="ru-RU"/>
              </w:rPr>
              <w:t xml:space="preserve">Труба   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 xml:space="preserve">159 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х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5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х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 xml:space="preserve">6950 </w:t>
            </w:r>
            <w:r>
              <w:rPr>
                <w:u w:val="single"/>
                <w:shd w:val="nil" w:color="auto" w:fill="auto"/>
                <w:rtl w:val="0"/>
                <w:lang w:val="en-US"/>
              </w:rPr>
              <w:t>I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 xml:space="preserve"> ГОСТ 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10704-91</w:t>
            </w:r>
          </w:p>
          <w:p>
            <w:pPr>
              <w:pStyle w:val="Обычный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               Б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СТ</w:t>
            </w:r>
            <w:r>
              <w:rPr>
                <w:shd w:val="nil" w:color="auto" w:fill="auto"/>
                <w:rtl w:val="0"/>
                <w:lang w:val="ru-RU"/>
              </w:rPr>
              <w:t>3</w:t>
            </w:r>
            <w:r>
              <w:rPr>
                <w:shd w:val="nil" w:color="auto" w:fill="auto"/>
                <w:rtl w:val="0"/>
                <w:lang w:val="ru-RU"/>
              </w:rPr>
              <w:t xml:space="preserve">сп ГОСТ </w:t>
            </w:r>
            <w:r>
              <w:rPr>
                <w:shd w:val="nil" w:color="auto" w:fill="auto"/>
                <w:rtl w:val="0"/>
                <w:lang w:val="ru-RU"/>
              </w:rPr>
              <w:t>10705-80.</w:t>
            </w:r>
          </w:p>
          <w:p>
            <w:pPr>
              <w:pStyle w:val="Обычный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Со снятой фаской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верхний торец полых опор должен быть защищен от возможного попадания влаги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 xml:space="preserve">с защитным цинковым покрытием по ГОСТ </w:t>
            </w:r>
            <w:r>
              <w:rPr>
                <w:shd w:val="nil" w:color="auto" w:fill="auto"/>
                <w:rtl w:val="0"/>
                <w:lang w:val="ru-RU"/>
              </w:rPr>
              <w:t>32948-2014.</w:t>
            </w:r>
            <w:r>
              <w:rPr>
                <w:outline w:val="0"/>
                <w:color w:val="ff0000"/>
                <w:u w:color="ff0000"/>
                <w:shd w:val="nil" w:color="auto" w:fill="auto"/>
                <w:rtl w:val="0"/>
                <w:lang w:val="ru-RU"/>
                <w14:textFill>
                  <w14:solidFill>
                    <w14:srgbClr w14:val="FF0000"/>
                  </w14:solidFill>
                </w14:textFill>
              </w:rPr>
              <w:t xml:space="preserve">  </w:t>
            </w:r>
          </w:p>
        </w:tc>
      </w:tr>
      <w:tr>
        <w:tblPrEx>
          <w:shd w:val="clear" w:color="auto" w:fill="ced7e7"/>
        </w:tblPrEx>
        <w:trPr>
          <w:trHeight w:val="1500" w:hRule="atLeast"/>
        </w:trPr>
        <w:tc>
          <w:tcPr>
            <w:tcW w:type="dxa" w:w="6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Абзац списка,Use Case List Paragraph,Маркер,ТЗ список,Абзац списка литеральный,Bullet List,FooterText,numbered,Paragraphe de liste1,Bulletr List Paragraph,List Paragraph,Bullet 1,it_List1,асз.Списка,Абзац основного текста,Абзац списка4,Абзац списка3,lp1"/>
              <w:spacing w:after="0"/>
              <w:ind w:left="0" w:firstLine="0"/>
            </w:pPr>
            <w:r>
              <w:rPr>
                <w:shd w:val="nil" w:color="auto" w:fill="auto"/>
                <w:rtl w:val="0"/>
              </w:rPr>
              <w:t>1.3</w:t>
            </w:r>
          </w:p>
        </w:tc>
        <w:tc>
          <w:tcPr>
            <w:tcW w:type="dxa" w:w="38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shd w:val="nil" w:color="auto" w:fill="auto"/>
                <w:rtl w:val="0"/>
                <w:lang w:val="ru-RU"/>
              </w:rPr>
              <w:t>Труба стальная</w:t>
            </w:r>
          </w:p>
        </w:tc>
        <w:tc>
          <w:tcPr>
            <w:tcW w:type="dxa" w:w="5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rPr>
                <w:u w:val="single"/>
                <w:shd w:val="nil" w:color="auto" w:fill="auto"/>
              </w:rPr>
            </w:pPr>
            <w:r>
              <w:rPr>
                <w:u w:val="none"/>
                <w:shd w:val="nil" w:color="auto" w:fill="auto"/>
                <w:rtl w:val="0"/>
                <w:lang w:val="ru-RU"/>
              </w:rPr>
              <w:t xml:space="preserve">Труба   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 xml:space="preserve">108 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х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4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х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 xml:space="preserve">3300 </w:t>
            </w:r>
            <w:r>
              <w:rPr>
                <w:u w:val="single"/>
                <w:shd w:val="nil" w:color="auto" w:fill="auto"/>
                <w:rtl w:val="0"/>
                <w:lang w:val="en-US"/>
              </w:rPr>
              <w:t>I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 xml:space="preserve"> ГОСТ 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10704-91</w:t>
            </w:r>
          </w:p>
          <w:p>
            <w:pPr>
              <w:pStyle w:val="Обычный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               Б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СТ</w:t>
            </w:r>
            <w:r>
              <w:rPr>
                <w:shd w:val="nil" w:color="auto" w:fill="auto"/>
                <w:rtl w:val="0"/>
                <w:lang w:val="ru-RU"/>
              </w:rPr>
              <w:t>3</w:t>
            </w:r>
            <w:r>
              <w:rPr>
                <w:shd w:val="nil" w:color="auto" w:fill="auto"/>
                <w:rtl w:val="0"/>
                <w:lang w:val="ru-RU"/>
              </w:rPr>
              <w:t xml:space="preserve">сп ГОСТ </w:t>
            </w:r>
            <w:r>
              <w:rPr>
                <w:shd w:val="nil" w:color="auto" w:fill="auto"/>
                <w:rtl w:val="0"/>
                <w:lang w:val="ru-RU"/>
              </w:rPr>
              <w:t>10705-80.</w:t>
            </w:r>
          </w:p>
          <w:p>
            <w:pPr>
              <w:pStyle w:val="Обычный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Со снятой фаской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верхний торец полых опор должен быть защищен от возможного попадания влаги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 xml:space="preserve">с защитным цинковым покрытием по ГОСТ </w:t>
            </w:r>
            <w:r>
              <w:rPr>
                <w:shd w:val="nil" w:color="auto" w:fill="auto"/>
                <w:rtl w:val="0"/>
                <w:lang w:val="ru-RU"/>
              </w:rPr>
              <w:t>32948-2014.</w:t>
            </w:r>
            <w:r>
              <w:rPr>
                <w:outline w:val="0"/>
                <w:color w:val="ff0000"/>
                <w:u w:color="ff0000"/>
                <w:shd w:val="nil" w:color="auto" w:fill="auto"/>
                <w:rtl w:val="0"/>
                <w:lang w:val="ru-RU"/>
                <w14:textFill>
                  <w14:solidFill>
                    <w14:srgbClr w14:val="FF0000"/>
                  </w14:solidFill>
                </w14:textFill>
              </w:rPr>
              <w:t xml:space="preserve">  </w:t>
            </w:r>
          </w:p>
        </w:tc>
      </w:tr>
      <w:tr>
        <w:tblPrEx>
          <w:shd w:val="clear" w:color="auto" w:fill="ced7e7"/>
        </w:tblPrEx>
        <w:trPr>
          <w:trHeight w:val="1500" w:hRule="atLeast"/>
        </w:trPr>
        <w:tc>
          <w:tcPr>
            <w:tcW w:type="dxa" w:w="6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Абзац списка,Use Case List Paragraph,Маркер,ТЗ список,Абзац списка литеральный,Bullet List,FooterText,numbered,Paragraphe de liste1,Bulletr List Paragraph,List Paragraph,Bullet 1,it_List1,асз.Списка,Абзац основного текста,Абзац списка4,Абзац списка3,lp1"/>
              <w:spacing w:after="0"/>
              <w:ind w:left="0" w:firstLine="0"/>
            </w:pPr>
            <w:r>
              <w:rPr>
                <w:shd w:val="nil" w:color="auto" w:fill="auto"/>
                <w:rtl w:val="0"/>
              </w:rPr>
              <w:t>1.4</w:t>
            </w:r>
          </w:p>
        </w:tc>
        <w:tc>
          <w:tcPr>
            <w:tcW w:type="dxa" w:w="38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shd w:val="nil" w:color="auto" w:fill="auto"/>
                <w:rtl w:val="0"/>
                <w:lang w:val="ru-RU"/>
              </w:rPr>
              <w:t>Труба стальная</w:t>
            </w:r>
          </w:p>
        </w:tc>
        <w:tc>
          <w:tcPr>
            <w:tcW w:type="dxa" w:w="5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rPr>
                <w:u w:val="single"/>
                <w:shd w:val="nil" w:color="auto" w:fill="auto"/>
              </w:rPr>
            </w:pPr>
            <w:r>
              <w:rPr>
                <w:u w:val="none"/>
                <w:shd w:val="nil" w:color="auto" w:fill="auto"/>
                <w:rtl w:val="0"/>
                <w:lang w:val="ru-RU"/>
              </w:rPr>
              <w:t xml:space="preserve">Труба   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 xml:space="preserve">89 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х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4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х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 xml:space="preserve">2400 </w:t>
            </w:r>
            <w:r>
              <w:rPr>
                <w:u w:val="single"/>
                <w:shd w:val="nil" w:color="auto" w:fill="auto"/>
                <w:rtl w:val="0"/>
                <w:lang w:val="en-US"/>
              </w:rPr>
              <w:t>I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 xml:space="preserve"> ГОСТ 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10704-91</w:t>
            </w:r>
          </w:p>
          <w:p>
            <w:pPr>
              <w:pStyle w:val="Обычный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               Б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СТ</w:t>
            </w:r>
            <w:r>
              <w:rPr>
                <w:shd w:val="nil" w:color="auto" w:fill="auto"/>
                <w:rtl w:val="0"/>
                <w:lang w:val="ru-RU"/>
              </w:rPr>
              <w:t>3</w:t>
            </w:r>
            <w:r>
              <w:rPr>
                <w:shd w:val="nil" w:color="auto" w:fill="auto"/>
                <w:rtl w:val="0"/>
                <w:lang w:val="ru-RU"/>
              </w:rPr>
              <w:t xml:space="preserve">сп ГОСТ </w:t>
            </w:r>
            <w:r>
              <w:rPr>
                <w:shd w:val="nil" w:color="auto" w:fill="auto"/>
                <w:rtl w:val="0"/>
                <w:lang w:val="ru-RU"/>
              </w:rPr>
              <w:t>10705-80.</w:t>
            </w:r>
          </w:p>
          <w:p>
            <w:pPr>
              <w:pStyle w:val="Обычный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Со снятой фаской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верхний торец полых опор должен быть защищен от возможного попадания влаги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 xml:space="preserve">с защитным цинковым покрытием по ГОСТ </w:t>
            </w:r>
            <w:r>
              <w:rPr>
                <w:shd w:val="nil" w:color="auto" w:fill="auto"/>
                <w:rtl w:val="0"/>
                <w:lang w:val="ru-RU"/>
              </w:rPr>
              <w:t>32948-2014.</w:t>
            </w:r>
            <w:r>
              <w:rPr>
                <w:outline w:val="0"/>
                <w:color w:val="ff0000"/>
                <w:u w:color="ff0000"/>
                <w:shd w:val="nil" w:color="auto" w:fill="auto"/>
                <w:rtl w:val="0"/>
                <w:lang w:val="ru-RU"/>
                <w14:textFill>
                  <w14:solidFill>
                    <w14:srgbClr w14:val="FF0000"/>
                  </w14:solidFill>
                </w14:textFill>
              </w:rPr>
              <w:t xml:space="preserve">  </w:t>
            </w:r>
          </w:p>
        </w:tc>
      </w:tr>
      <w:tr>
        <w:tblPrEx>
          <w:shd w:val="clear" w:color="auto" w:fill="ced7e7"/>
        </w:tblPrEx>
        <w:trPr>
          <w:trHeight w:val="1500" w:hRule="atLeast"/>
        </w:trPr>
        <w:tc>
          <w:tcPr>
            <w:tcW w:type="dxa" w:w="6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Абзац списка,Use Case List Paragraph,Маркер,ТЗ список,Абзац списка литеральный,Bullet List,FooterText,numbered,Paragraphe de liste1,Bulletr List Paragraph,List Paragraph,Bullet 1,it_List1,асз.Списка,Абзац основного текста,Абзац списка4,Абзац списка3,lp1"/>
              <w:spacing w:after="0"/>
              <w:ind w:left="0" w:firstLine="0"/>
            </w:pPr>
            <w:r>
              <w:rPr>
                <w:shd w:val="nil" w:color="auto" w:fill="auto"/>
                <w:rtl w:val="0"/>
              </w:rPr>
              <w:t>1.5</w:t>
            </w:r>
          </w:p>
        </w:tc>
        <w:tc>
          <w:tcPr>
            <w:tcW w:type="dxa" w:w="38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shd w:val="nil" w:color="auto" w:fill="auto"/>
                <w:rtl w:val="0"/>
                <w:lang w:val="ru-RU"/>
              </w:rPr>
              <w:t>Труба стальная</w:t>
            </w:r>
          </w:p>
        </w:tc>
        <w:tc>
          <w:tcPr>
            <w:tcW w:type="dxa" w:w="5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rPr>
                <w:u w:val="single"/>
                <w:shd w:val="nil" w:color="auto" w:fill="auto"/>
              </w:rPr>
            </w:pPr>
            <w:r>
              <w:rPr>
                <w:u w:val="none"/>
                <w:shd w:val="nil" w:color="auto" w:fill="auto"/>
                <w:rtl w:val="0"/>
                <w:lang w:val="ru-RU"/>
              </w:rPr>
              <w:t xml:space="preserve">Труба   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 xml:space="preserve">89 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х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4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х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 xml:space="preserve">1350 </w:t>
            </w:r>
            <w:r>
              <w:rPr>
                <w:u w:val="single"/>
                <w:shd w:val="nil" w:color="auto" w:fill="auto"/>
                <w:rtl w:val="0"/>
                <w:lang w:val="en-US"/>
              </w:rPr>
              <w:t>I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 xml:space="preserve"> ГОСТ 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10704-91</w:t>
            </w:r>
          </w:p>
          <w:p>
            <w:pPr>
              <w:pStyle w:val="Обычный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               Б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СТ</w:t>
            </w:r>
            <w:r>
              <w:rPr>
                <w:shd w:val="nil" w:color="auto" w:fill="auto"/>
                <w:rtl w:val="0"/>
                <w:lang w:val="ru-RU"/>
              </w:rPr>
              <w:t>3</w:t>
            </w:r>
            <w:r>
              <w:rPr>
                <w:shd w:val="nil" w:color="auto" w:fill="auto"/>
                <w:rtl w:val="0"/>
                <w:lang w:val="ru-RU"/>
              </w:rPr>
              <w:t xml:space="preserve">сп ГОСТ </w:t>
            </w:r>
            <w:r>
              <w:rPr>
                <w:shd w:val="nil" w:color="auto" w:fill="auto"/>
                <w:rtl w:val="0"/>
                <w:lang w:val="ru-RU"/>
              </w:rPr>
              <w:t>10705-80.</w:t>
            </w:r>
          </w:p>
          <w:p>
            <w:pPr>
              <w:pStyle w:val="Обычный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Со снятой фаской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верхний торец полых опор должен быть защищен от возможного попадания влаги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 xml:space="preserve">с защитным цинковым покрытием по ГОСТ </w:t>
            </w:r>
            <w:r>
              <w:rPr>
                <w:shd w:val="nil" w:color="auto" w:fill="auto"/>
                <w:rtl w:val="0"/>
                <w:lang w:val="ru-RU"/>
              </w:rPr>
              <w:t>32948-2014.</w:t>
            </w:r>
            <w:r>
              <w:rPr>
                <w:outline w:val="0"/>
                <w:color w:val="ff0000"/>
                <w:u w:color="ff0000"/>
                <w:shd w:val="nil" w:color="auto" w:fill="auto"/>
                <w:rtl w:val="0"/>
                <w:lang w:val="ru-RU"/>
                <w14:textFill>
                  <w14:solidFill>
                    <w14:srgbClr w14:val="FF0000"/>
                  </w14:solidFill>
                </w14:textFill>
              </w:rPr>
              <w:t xml:space="preserve">  </w:t>
            </w:r>
          </w:p>
        </w:tc>
      </w:tr>
      <w:tr>
        <w:tblPrEx>
          <w:shd w:val="clear" w:color="auto" w:fill="ced7e7"/>
        </w:tblPrEx>
        <w:trPr>
          <w:trHeight w:val="1500" w:hRule="atLeast"/>
        </w:trPr>
        <w:tc>
          <w:tcPr>
            <w:tcW w:type="dxa" w:w="6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Абзац списка,Use Case List Paragraph,Маркер,ТЗ список,Абзац списка литеральный,Bullet List,FooterText,numbered,Paragraphe de liste1,Bulletr List Paragraph,List Paragraph,Bullet 1,it_List1,асз.Списка,Абзац основного текста,Абзац списка4,Абзац списка3,lp1"/>
              <w:spacing w:after="0"/>
              <w:ind w:left="0" w:firstLine="0"/>
            </w:pPr>
            <w:r>
              <w:rPr>
                <w:shd w:val="nil" w:color="auto" w:fill="auto"/>
                <w:rtl w:val="0"/>
              </w:rPr>
              <w:t>1.6</w:t>
            </w:r>
          </w:p>
        </w:tc>
        <w:tc>
          <w:tcPr>
            <w:tcW w:type="dxa" w:w="38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shd w:val="nil" w:color="auto" w:fill="auto"/>
                <w:rtl w:val="0"/>
                <w:lang w:val="ru-RU"/>
              </w:rPr>
              <w:t>Труба стальная</w:t>
            </w:r>
          </w:p>
        </w:tc>
        <w:tc>
          <w:tcPr>
            <w:tcW w:type="dxa" w:w="5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rPr>
                <w:u w:val="single"/>
                <w:shd w:val="nil" w:color="auto" w:fill="auto"/>
              </w:rPr>
            </w:pPr>
            <w:r>
              <w:rPr>
                <w:u w:val="none"/>
                <w:shd w:val="nil" w:color="auto" w:fill="auto"/>
                <w:rtl w:val="0"/>
                <w:lang w:val="ru-RU"/>
              </w:rPr>
              <w:t xml:space="preserve">Труба   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 xml:space="preserve">57 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х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3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х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 xml:space="preserve">900 </w:t>
            </w:r>
            <w:r>
              <w:rPr>
                <w:u w:val="single"/>
                <w:shd w:val="nil" w:color="auto" w:fill="auto"/>
                <w:rtl w:val="0"/>
                <w:lang w:val="en-US"/>
              </w:rPr>
              <w:t>I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 xml:space="preserve"> ГОСТ 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>10704-91</w:t>
            </w:r>
          </w:p>
          <w:p>
            <w:pPr>
              <w:pStyle w:val="Обычный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               Б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СТ</w:t>
            </w:r>
            <w:r>
              <w:rPr>
                <w:shd w:val="nil" w:color="auto" w:fill="auto"/>
                <w:rtl w:val="0"/>
                <w:lang w:val="ru-RU"/>
              </w:rPr>
              <w:t>3</w:t>
            </w:r>
            <w:r>
              <w:rPr>
                <w:shd w:val="nil" w:color="auto" w:fill="auto"/>
                <w:rtl w:val="0"/>
                <w:lang w:val="ru-RU"/>
              </w:rPr>
              <w:t xml:space="preserve">сп ГОСТ </w:t>
            </w:r>
            <w:r>
              <w:rPr>
                <w:shd w:val="nil" w:color="auto" w:fill="auto"/>
                <w:rtl w:val="0"/>
                <w:lang w:val="ru-RU"/>
              </w:rPr>
              <w:t>10705-80.</w:t>
            </w:r>
          </w:p>
          <w:p>
            <w:pPr>
              <w:pStyle w:val="Обычный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Со снятой фаской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верхний торец полых опор должен быть защищен от возможного попадания влаги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 xml:space="preserve">с защитным цинковым покрытием по ГОСТ </w:t>
            </w:r>
            <w:r>
              <w:rPr>
                <w:shd w:val="nil" w:color="auto" w:fill="auto"/>
                <w:rtl w:val="0"/>
                <w:lang w:val="ru-RU"/>
              </w:rPr>
              <w:t>32948-2014.</w:t>
            </w:r>
            <w:r>
              <w:rPr>
                <w:outline w:val="0"/>
                <w:color w:val="ff0000"/>
                <w:u w:color="ff0000"/>
                <w:shd w:val="nil" w:color="auto" w:fill="auto"/>
                <w:rtl w:val="0"/>
                <w:lang w:val="ru-RU"/>
                <w14:textFill>
                  <w14:solidFill>
                    <w14:srgbClr w14:val="FF0000"/>
                  </w14:solidFill>
                </w14:textFill>
              </w:rPr>
              <w:t xml:space="preserve">  </w:t>
            </w:r>
          </w:p>
        </w:tc>
      </w:tr>
      <w:tr>
        <w:tblPrEx>
          <w:shd w:val="clear" w:color="auto" w:fill="ced7e7"/>
        </w:tblPrEx>
        <w:trPr>
          <w:trHeight w:val="1800" w:hRule="atLeast"/>
        </w:trPr>
        <w:tc>
          <w:tcPr>
            <w:tcW w:type="dxa" w:w="6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8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shd w:val="nil" w:color="auto" w:fill="auto"/>
                <w:rtl w:val="0"/>
                <w:lang w:val="ru-RU"/>
              </w:rPr>
              <w:t xml:space="preserve">Дорожный знак </w:t>
            </w:r>
            <w:r>
              <w:rPr>
                <w:shd w:val="nil" w:color="auto" w:fill="auto"/>
                <w:rtl w:val="0"/>
                <w:lang w:val="ru-RU"/>
              </w:rPr>
              <w:t xml:space="preserve">5.19.1 </w:t>
            </w:r>
            <w:r>
              <w:rPr>
                <w:shd w:val="nil" w:color="auto" w:fill="auto"/>
                <w:rtl w:val="0"/>
                <w:lang w:val="ru-RU"/>
              </w:rPr>
              <w:t>«Пешеходный переход»</w:t>
            </w:r>
          </w:p>
        </w:tc>
        <w:tc>
          <w:tcPr>
            <w:tcW w:type="dxa" w:w="5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Типоразмер </w:t>
            </w:r>
            <w:r>
              <w:rPr>
                <w:shd w:val="nil" w:color="auto" w:fill="auto"/>
                <w:rtl w:val="0"/>
                <w:lang w:val="en-US"/>
              </w:rPr>
              <w:t>II</w:t>
            </w:r>
            <w:r>
              <w:rPr>
                <w:shd w:val="nil" w:color="auto" w:fill="auto"/>
                <w:rtl w:val="0"/>
                <w:lang w:val="ru-RU"/>
              </w:rPr>
              <w:t xml:space="preserve"> по ГОСТ Р </w:t>
            </w:r>
            <w:r>
              <w:rPr>
                <w:shd w:val="nil" w:color="auto" w:fill="auto"/>
                <w:rtl w:val="0"/>
                <w:lang w:val="ru-RU"/>
              </w:rPr>
              <w:t>52290-2004;</w:t>
            </w:r>
          </w:p>
          <w:p>
            <w:pPr>
              <w:pStyle w:val="Обычный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на подложке из оцинкованной стали толщиной не менее </w:t>
            </w:r>
            <w:r>
              <w:rPr>
                <w:shd w:val="nil" w:color="auto" w:fill="auto"/>
                <w:rtl w:val="0"/>
                <w:lang w:val="ru-RU"/>
              </w:rPr>
              <w:t xml:space="preserve">0,8 </w:t>
            </w:r>
            <w:r>
              <w:rPr>
                <w:shd w:val="nil" w:color="auto" w:fill="auto"/>
                <w:rtl w:val="0"/>
                <w:lang w:val="ru-RU"/>
              </w:rPr>
              <w:t>мм</w:t>
            </w:r>
            <w:r>
              <w:rPr>
                <w:shd w:val="nil" w:color="auto" w:fill="auto"/>
                <w:rtl w:val="0"/>
                <w:lang w:val="ru-RU"/>
              </w:rPr>
              <w:t xml:space="preserve">; </w:t>
            </w:r>
          </w:p>
          <w:p>
            <w:pPr>
              <w:pStyle w:val="Обычный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со световозвращающей пленкой типа Б по ГОСТ Р </w:t>
            </w:r>
            <w:r>
              <w:rPr>
                <w:shd w:val="nil" w:color="auto" w:fill="auto"/>
                <w:rtl w:val="0"/>
                <w:lang w:val="ru-RU"/>
              </w:rPr>
              <w:t xml:space="preserve">52290-2004, </w:t>
            </w:r>
          </w:p>
          <w:p>
            <w:pPr>
              <w:pStyle w:val="Обычный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на щите с желто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 xml:space="preserve">зеленым фоном размером </w:t>
            </w:r>
            <w:r>
              <w:rPr>
                <w:shd w:val="nil" w:color="auto" w:fill="auto"/>
                <w:rtl w:val="0"/>
                <w:lang w:val="ru-RU"/>
              </w:rPr>
              <w:t>900</w:t>
            </w:r>
            <w:r>
              <w:rPr>
                <w:shd w:val="nil" w:color="auto" w:fill="auto"/>
                <w:rtl w:val="0"/>
                <w:lang w:val="ru-RU"/>
              </w:rPr>
              <w:t>х</w:t>
            </w:r>
            <w:r>
              <w:rPr>
                <w:shd w:val="nil" w:color="auto" w:fill="auto"/>
                <w:rtl w:val="0"/>
                <w:lang w:val="ru-RU"/>
              </w:rPr>
              <w:t xml:space="preserve">900 </w:t>
            </w:r>
            <w:r>
              <w:rPr>
                <w:shd w:val="nil" w:color="auto" w:fill="auto"/>
                <w:rtl w:val="0"/>
                <w:lang w:val="ru-RU"/>
              </w:rPr>
              <w:t>мм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1800" w:hRule="atLeast"/>
        </w:trPr>
        <w:tc>
          <w:tcPr>
            <w:tcW w:type="dxa" w:w="6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8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shd w:val="nil" w:color="auto" w:fill="auto"/>
                <w:rtl w:val="0"/>
                <w:lang w:val="ru-RU"/>
              </w:rPr>
              <w:t xml:space="preserve">Дорожный знак </w:t>
            </w:r>
            <w:r>
              <w:rPr>
                <w:shd w:val="nil" w:color="auto" w:fill="auto"/>
                <w:rtl w:val="0"/>
                <w:lang w:val="ru-RU"/>
              </w:rPr>
              <w:t xml:space="preserve">5.15.2 </w:t>
            </w:r>
            <w:r>
              <w:rPr>
                <w:shd w:val="nil" w:color="auto" w:fill="auto"/>
                <w:rtl w:val="0"/>
                <w:lang w:val="ru-RU"/>
              </w:rPr>
              <w:t>«Направления движения по полосе»</w:t>
            </w:r>
          </w:p>
        </w:tc>
        <w:tc>
          <w:tcPr>
            <w:tcW w:type="dxa" w:w="5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«движение направо»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 xml:space="preserve">типоразмер </w:t>
            </w:r>
            <w:r>
              <w:rPr>
                <w:shd w:val="nil" w:color="auto" w:fill="auto"/>
                <w:rtl w:val="0"/>
                <w:lang w:val="ru-RU"/>
              </w:rPr>
              <w:t xml:space="preserve">II </w:t>
            </w:r>
            <w:r>
              <w:rPr>
                <w:shd w:val="nil" w:color="auto" w:fill="auto"/>
                <w:rtl w:val="0"/>
                <w:lang w:val="ru-RU"/>
              </w:rPr>
              <w:t xml:space="preserve">по ГОСТ Р </w:t>
            </w:r>
            <w:r>
              <w:rPr>
                <w:shd w:val="nil" w:color="auto" w:fill="auto"/>
                <w:rtl w:val="0"/>
                <w:lang w:val="ru-RU"/>
              </w:rPr>
              <w:t>52290-2004;</w:t>
            </w:r>
          </w:p>
          <w:p>
            <w:pPr>
              <w:pStyle w:val="Обычный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на подложке из оцинкованной стали толщиной не менее </w:t>
            </w:r>
            <w:r>
              <w:rPr>
                <w:shd w:val="nil" w:color="auto" w:fill="auto"/>
                <w:rtl w:val="0"/>
                <w:lang w:val="ru-RU"/>
              </w:rPr>
              <w:t xml:space="preserve">0,8 </w:t>
            </w:r>
            <w:r>
              <w:rPr>
                <w:shd w:val="nil" w:color="auto" w:fill="auto"/>
                <w:rtl w:val="0"/>
                <w:lang w:val="ru-RU"/>
              </w:rPr>
              <w:t>мм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Обычный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со световозвращающей пленкой типа Б по ГОСТ Р </w:t>
            </w:r>
            <w:r>
              <w:rPr>
                <w:shd w:val="nil" w:color="auto" w:fill="auto"/>
                <w:rtl w:val="0"/>
                <w:lang w:val="ru-RU"/>
              </w:rPr>
              <w:t>52290-2004.</w:t>
            </w:r>
          </w:p>
        </w:tc>
      </w:tr>
      <w:tr>
        <w:tblPrEx>
          <w:shd w:val="clear" w:color="auto" w:fill="ced7e7"/>
        </w:tblPrEx>
        <w:trPr>
          <w:trHeight w:val="1800" w:hRule="atLeast"/>
        </w:trPr>
        <w:tc>
          <w:tcPr>
            <w:tcW w:type="dxa" w:w="6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8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shd w:val="nil" w:color="auto" w:fill="auto"/>
                <w:rtl w:val="0"/>
                <w:lang w:val="ru-RU"/>
              </w:rPr>
              <w:t xml:space="preserve">Дорожный знак </w:t>
            </w:r>
            <w:r>
              <w:rPr>
                <w:shd w:val="nil" w:color="auto" w:fill="auto"/>
                <w:rtl w:val="0"/>
                <w:lang w:val="ru-RU"/>
              </w:rPr>
              <w:t xml:space="preserve">5.15.2 </w:t>
            </w:r>
            <w:r>
              <w:rPr>
                <w:shd w:val="nil" w:color="auto" w:fill="auto"/>
                <w:rtl w:val="0"/>
                <w:lang w:val="ru-RU"/>
              </w:rPr>
              <w:t>«Направления движения по полосе»</w:t>
            </w:r>
          </w:p>
        </w:tc>
        <w:tc>
          <w:tcPr>
            <w:tcW w:type="dxa" w:w="5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«движение прямо и направо»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 xml:space="preserve">типоразмер </w:t>
            </w:r>
            <w:r>
              <w:rPr>
                <w:shd w:val="nil" w:color="auto" w:fill="auto"/>
                <w:rtl w:val="0"/>
                <w:lang w:val="ru-RU"/>
              </w:rPr>
              <w:t xml:space="preserve">II </w:t>
            </w:r>
            <w:r>
              <w:rPr>
                <w:shd w:val="nil" w:color="auto" w:fill="auto"/>
                <w:rtl w:val="0"/>
                <w:lang w:val="ru-RU"/>
              </w:rPr>
              <w:t xml:space="preserve">по ГОСТ Р </w:t>
            </w:r>
            <w:r>
              <w:rPr>
                <w:shd w:val="nil" w:color="auto" w:fill="auto"/>
                <w:rtl w:val="0"/>
                <w:lang w:val="ru-RU"/>
              </w:rPr>
              <w:t>52290-2004;</w:t>
            </w:r>
          </w:p>
          <w:p>
            <w:pPr>
              <w:pStyle w:val="Обычный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на подложке из оцинкованной стали толщиной не менее </w:t>
            </w:r>
            <w:r>
              <w:rPr>
                <w:shd w:val="nil" w:color="auto" w:fill="auto"/>
                <w:rtl w:val="0"/>
                <w:lang w:val="ru-RU"/>
              </w:rPr>
              <w:t xml:space="preserve">0,8 </w:t>
            </w:r>
            <w:r>
              <w:rPr>
                <w:shd w:val="nil" w:color="auto" w:fill="auto"/>
                <w:rtl w:val="0"/>
                <w:lang w:val="ru-RU"/>
              </w:rPr>
              <w:t>мм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Обычный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со световозвращающей пленкой типа Б по ГОСТ Р </w:t>
            </w:r>
            <w:r>
              <w:rPr>
                <w:shd w:val="nil" w:color="auto" w:fill="auto"/>
                <w:rtl w:val="0"/>
                <w:lang w:val="ru-RU"/>
              </w:rPr>
              <w:t>52290-2004.</w:t>
            </w:r>
          </w:p>
        </w:tc>
      </w:tr>
      <w:tr>
        <w:tblPrEx>
          <w:shd w:val="clear" w:color="auto" w:fill="ced7e7"/>
        </w:tblPrEx>
        <w:trPr>
          <w:trHeight w:val="1800" w:hRule="atLeast"/>
        </w:trPr>
        <w:tc>
          <w:tcPr>
            <w:tcW w:type="dxa" w:w="6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8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shd w:val="nil" w:color="auto" w:fill="auto"/>
                <w:rtl w:val="0"/>
                <w:lang w:val="ru-RU"/>
              </w:rPr>
              <w:t xml:space="preserve">Дорожный знак </w:t>
            </w:r>
            <w:r>
              <w:rPr>
                <w:shd w:val="nil" w:color="auto" w:fill="auto"/>
                <w:rtl w:val="0"/>
                <w:lang w:val="ru-RU"/>
              </w:rPr>
              <w:t xml:space="preserve">5.15.2 </w:t>
            </w:r>
            <w:r>
              <w:rPr>
                <w:shd w:val="nil" w:color="auto" w:fill="auto"/>
                <w:rtl w:val="0"/>
                <w:lang w:val="ru-RU"/>
              </w:rPr>
              <w:t>«Направления движения по полосе»</w:t>
            </w:r>
          </w:p>
        </w:tc>
        <w:tc>
          <w:tcPr>
            <w:tcW w:type="dxa" w:w="5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«движение прямо»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 xml:space="preserve">типоразмер </w:t>
            </w:r>
            <w:r>
              <w:rPr>
                <w:shd w:val="nil" w:color="auto" w:fill="auto"/>
                <w:rtl w:val="0"/>
                <w:lang w:val="ru-RU"/>
              </w:rPr>
              <w:t xml:space="preserve">II </w:t>
            </w:r>
            <w:r>
              <w:rPr>
                <w:shd w:val="nil" w:color="auto" w:fill="auto"/>
                <w:rtl w:val="0"/>
                <w:lang w:val="ru-RU"/>
              </w:rPr>
              <w:t xml:space="preserve">по ГОСТ Р </w:t>
            </w:r>
            <w:r>
              <w:rPr>
                <w:shd w:val="nil" w:color="auto" w:fill="auto"/>
                <w:rtl w:val="0"/>
                <w:lang w:val="ru-RU"/>
              </w:rPr>
              <w:t>52290-2004;</w:t>
            </w:r>
          </w:p>
          <w:p>
            <w:pPr>
              <w:pStyle w:val="Обычный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на подложке из оцинкованной стали толщиной не менее </w:t>
            </w:r>
            <w:r>
              <w:rPr>
                <w:shd w:val="nil" w:color="auto" w:fill="auto"/>
                <w:rtl w:val="0"/>
                <w:lang w:val="ru-RU"/>
              </w:rPr>
              <w:t xml:space="preserve">0,8 </w:t>
            </w:r>
            <w:r>
              <w:rPr>
                <w:shd w:val="nil" w:color="auto" w:fill="auto"/>
                <w:rtl w:val="0"/>
                <w:lang w:val="ru-RU"/>
              </w:rPr>
              <w:t>мм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Обычный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со световозвращающей пленкой типа Б по ГОСТ Р </w:t>
            </w:r>
            <w:r>
              <w:rPr>
                <w:shd w:val="nil" w:color="auto" w:fill="auto"/>
                <w:rtl w:val="0"/>
                <w:lang w:val="ru-RU"/>
              </w:rPr>
              <w:t>52290-2004.</w:t>
            </w:r>
          </w:p>
        </w:tc>
      </w:tr>
      <w:tr>
        <w:tblPrEx>
          <w:shd w:val="clear" w:color="auto" w:fill="ced7e7"/>
        </w:tblPrEx>
        <w:trPr>
          <w:trHeight w:val="1800" w:hRule="atLeast"/>
        </w:trPr>
        <w:tc>
          <w:tcPr>
            <w:tcW w:type="dxa" w:w="6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8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shd w:val="nil" w:color="auto" w:fill="auto"/>
                <w:rtl w:val="0"/>
                <w:lang w:val="ru-RU"/>
              </w:rPr>
              <w:t xml:space="preserve">Дорожный знак </w:t>
            </w:r>
            <w:r>
              <w:rPr>
                <w:shd w:val="nil" w:color="auto" w:fill="auto"/>
                <w:rtl w:val="0"/>
                <w:lang w:val="ru-RU"/>
              </w:rPr>
              <w:t xml:space="preserve">5.15.2 </w:t>
            </w:r>
            <w:r>
              <w:rPr>
                <w:shd w:val="nil" w:color="auto" w:fill="auto"/>
                <w:rtl w:val="0"/>
                <w:lang w:val="ru-RU"/>
              </w:rPr>
              <w:t>«Направления движения по полосе»</w:t>
            </w:r>
          </w:p>
        </w:tc>
        <w:tc>
          <w:tcPr>
            <w:tcW w:type="dxa" w:w="5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«движение прямо и налево»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 xml:space="preserve">типоразмер </w:t>
            </w:r>
            <w:r>
              <w:rPr>
                <w:shd w:val="nil" w:color="auto" w:fill="auto"/>
                <w:rtl w:val="0"/>
                <w:lang w:val="ru-RU"/>
              </w:rPr>
              <w:t xml:space="preserve">II </w:t>
            </w:r>
            <w:r>
              <w:rPr>
                <w:shd w:val="nil" w:color="auto" w:fill="auto"/>
                <w:rtl w:val="0"/>
                <w:lang w:val="ru-RU"/>
              </w:rPr>
              <w:t xml:space="preserve">по ГОСТ Р </w:t>
            </w:r>
            <w:r>
              <w:rPr>
                <w:shd w:val="nil" w:color="auto" w:fill="auto"/>
                <w:rtl w:val="0"/>
                <w:lang w:val="ru-RU"/>
              </w:rPr>
              <w:t>52290-2004;</w:t>
            </w:r>
          </w:p>
          <w:p>
            <w:pPr>
              <w:pStyle w:val="Обычный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на подложке из оцинкованной стали толщиной не менее </w:t>
            </w:r>
            <w:r>
              <w:rPr>
                <w:shd w:val="nil" w:color="auto" w:fill="auto"/>
                <w:rtl w:val="0"/>
                <w:lang w:val="ru-RU"/>
              </w:rPr>
              <w:t xml:space="preserve">0,8 </w:t>
            </w:r>
            <w:r>
              <w:rPr>
                <w:shd w:val="nil" w:color="auto" w:fill="auto"/>
                <w:rtl w:val="0"/>
                <w:lang w:val="ru-RU"/>
              </w:rPr>
              <w:t>мм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Обычный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со световозвращающей пленкой типа Б по ГОСТ Р </w:t>
            </w:r>
            <w:r>
              <w:rPr>
                <w:shd w:val="nil" w:color="auto" w:fill="auto"/>
                <w:rtl w:val="0"/>
                <w:lang w:val="ru-RU"/>
              </w:rPr>
              <w:t>52290-2004.</w:t>
            </w:r>
          </w:p>
        </w:tc>
      </w:tr>
      <w:tr>
        <w:tblPrEx>
          <w:shd w:val="clear" w:color="auto" w:fill="ced7e7"/>
        </w:tblPrEx>
        <w:trPr>
          <w:trHeight w:val="1800" w:hRule="atLeast"/>
        </w:trPr>
        <w:tc>
          <w:tcPr>
            <w:tcW w:type="dxa" w:w="6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8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shd w:val="nil" w:color="auto" w:fill="auto"/>
                <w:rtl w:val="0"/>
                <w:lang w:val="ru-RU"/>
              </w:rPr>
              <w:t xml:space="preserve">Дорожный знак </w:t>
            </w:r>
            <w:r>
              <w:rPr>
                <w:shd w:val="nil" w:color="auto" w:fill="auto"/>
                <w:rtl w:val="0"/>
                <w:lang w:val="ru-RU"/>
              </w:rPr>
              <w:t xml:space="preserve">5.15.1 </w:t>
            </w:r>
            <w:r>
              <w:rPr>
                <w:shd w:val="nil" w:color="auto" w:fill="auto"/>
                <w:rtl w:val="0"/>
                <w:lang w:val="ru-RU"/>
              </w:rPr>
              <w:t>«Направление движения по полосам»</w:t>
            </w:r>
          </w:p>
        </w:tc>
        <w:tc>
          <w:tcPr>
            <w:tcW w:type="dxa" w:w="5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налево</w:t>
            </w:r>
            <w:r>
              <w:rPr>
                <w:shd w:val="nil" w:color="auto" w:fill="auto"/>
                <w:rtl w:val="0"/>
                <w:lang w:val="ru-RU"/>
              </w:rPr>
              <w:t xml:space="preserve">; </w:t>
            </w:r>
            <w:r>
              <w:rPr>
                <w:shd w:val="nil" w:color="auto" w:fill="auto"/>
                <w:rtl w:val="0"/>
                <w:lang w:val="ru-RU"/>
              </w:rPr>
              <w:t>прямо и налево</w:t>
            </w:r>
            <w:r>
              <w:rPr>
                <w:shd w:val="nil" w:color="auto" w:fill="auto"/>
                <w:rtl w:val="0"/>
                <w:lang w:val="ru-RU"/>
              </w:rPr>
              <w:t xml:space="preserve">; </w:t>
            </w:r>
            <w:r>
              <w:rPr>
                <w:shd w:val="nil" w:color="auto" w:fill="auto"/>
                <w:rtl w:val="0"/>
                <w:lang w:val="ru-RU"/>
              </w:rPr>
              <w:t>прямо</w:t>
            </w:r>
            <w:r>
              <w:rPr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shd w:val="nil" w:color="auto" w:fill="auto"/>
                <w:rtl w:val="0"/>
                <w:lang w:val="ru-RU"/>
              </w:rPr>
              <w:t xml:space="preserve">типоразмер </w:t>
            </w:r>
            <w:r>
              <w:rPr>
                <w:shd w:val="nil" w:color="auto" w:fill="auto"/>
                <w:rtl w:val="0"/>
                <w:lang w:val="ru-RU"/>
              </w:rPr>
              <w:t xml:space="preserve">II </w:t>
            </w:r>
            <w:r>
              <w:rPr>
                <w:shd w:val="nil" w:color="auto" w:fill="auto"/>
                <w:rtl w:val="0"/>
                <w:lang w:val="ru-RU"/>
              </w:rPr>
              <w:t xml:space="preserve">по ГОСТ Р </w:t>
            </w:r>
            <w:r>
              <w:rPr>
                <w:shd w:val="nil" w:color="auto" w:fill="auto"/>
                <w:rtl w:val="0"/>
                <w:lang w:val="ru-RU"/>
              </w:rPr>
              <w:t>52290-2004;</w:t>
            </w:r>
          </w:p>
          <w:p>
            <w:pPr>
              <w:pStyle w:val="Обычный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на подложке из оцинкованной стали толщиной не менее </w:t>
            </w:r>
            <w:r>
              <w:rPr>
                <w:shd w:val="nil" w:color="auto" w:fill="auto"/>
                <w:rtl w:val="0"/>
                <w:lang w:val="ru-RU"/>
              </w:rPr>
              <w:t xml:space="preserve">0,8 </w:t>
            </w:r>
            <w:r>
              <w:rPr>
                <w:shd w:val="nil" w:color="auto" w:fill="auto"/>
                <w:rtl w:val="0"/>
                <w:lang w:val="ru-RU"/>
              </w:rPr>
              <w:t>мм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Обычный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со световозвращающей пленкой типа Б по ГОСТ Р </w:t>
            </w:r>
            <w:r>
              <w:rPr>
                <w:shd w:val="nil" w:color="auto" w:fill="auto"/>
                <w:rtl w:val="0"/>
                <w:lang w:val="ru-RU"/>
              </w:rPr>
              <w:t xml:space="preserve">52290-2004. </w:t>
            </w:r>
            <w:r>
              <w:rPr>
                <w:shd w:val="nil" w:color="auto" w:fill="auto"/>
                <w:rtl w:val="0"/>
                <w:lang w:val="ru-RU"/>
              </w:rPr>
              <w:t xml:space="preserve">размером </w:t>
            </w:r>
            <w:r>
              <w:rPr>
                <w:shd w:val="nil" w:color="auto" w:fill="auto"/>
                <w:rtl w:val="0"/>
                <w:lang w:val="ru-RU"/>
              </w:rPr>
              <w:t>700</w:t>
            </w:r>
            <w:r>
              <w:rPr>
                <w:shd w:val="nil" w:color="auto" w:fill="auto"/>
                <w:rtl w:val="0"/>
                <w:lang w:val="ru-RU"/>
              </w:rPr>
              <w:t>х</w:t>
            </w:r>
            <w:r>
              <w:rPr>
                <w:shd w:val="nil" w:color="auto" w:fill="auto"/>
                <w:rtl w:val="0"/>
                <w:lang w:val="ru-RU"/>
              </w:rPr>
              <w:t xml:space="preserve">1400 </w:t>
            </w:r>
            <w:r>
              <w:rPr>
                <w:shd w:val="nil" w:color="auto" w:fill="auto"/>
                <w:rtl w:val="0"/>
                <w:lang w:val="ru-RU"/>
              </w:rPr>
              <w:t>мм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1800" w:hRule="atLeast"/>
        </w:trPr>
        <w:tc>
          <w:tcPr>
            <w:tcW w:type="dxa" w:w="6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8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shd w:val="nil" w:color="auto" w:fill="auto"/>
                <w:rtl w:val="0"/>
                <w:lang w:val="ru-RU"/>
              </w:rPr>
              <w:t xml:space="preserve">Дорожный знак </w:t>
            </w:r>
            <w:r>
              <w:rPr>
                <w:shd w:val="nil" w:color="auto" w:fill="auto"/>
                <w:rtl w:val="0"/>
                <w:lang w:val="ru-RU"/>
              </w:rPr>
              <w:t xml:space="preserve">5.15.1 </w:t>
            </w:r>
            <w:r>
              <w:rPr>
                <w:shd w:val="nil" w:color="auto" w:fill="auto"/>
                <w:rtl w:val="0"/>
                <w:lang w:val="ru-RU"/>
              </w:rPr>
              <w:t>«Направление движения по полосам»</w:t>
            </w:r>
          </w:p>
        </w:tc>
        <w:tc>
          <w:tcPr>
            <w:tcW w:type="dxa" w:w="5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налево</w:t>
            </w:r>
            <w:r>
              <w:rPr>
                <w:shd w:val="nil" w:color="auto" w:fill="auto"/>
                <w:rtl w:val="0"/>
                <w:lang w:val="ru-RU"/>
              </w:rPr>
              <w:t xml:space="preserve">; </w:t>
            </w:r>
            <w:r>
              <w:rPr>
                <w:shd w:val="nil" w:color="auto" w:fill="auto"/>
                <w:rtl w:val="0"/>
                <w:lang w:val="ru-RU"/>
              </w:rPr>
              <w:t>прямо</w:t>
            </w:r>
            <w:r>
              <w:rPr>
                <w:shd w:val="nil" w:color="auto" w:fill="auto"/>
                <w:rtl w:val="0"/>
                <w:lang w:val="ru-RU"/>
              </w:rPr>
              <w:t xml:space="preserve">; </w:t>
            </w:r>
            <w:r>
              <w:rPr>
                <w:shd w:val="nil" w:color="auto" w:fill="auto"/>
                <w:rtl w:val="0"/>
                <w:lang w:val="ru-RU"/>
              </w:rPr>
              <w:t>прямо</w:t>
            </w:r>
            <w:r>
              <w:rPr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shd w:val="nil" w:color="auto" w:fill="auto"/>
                <w:rtl w:val="0"/>
                <w:lang w:val="ru-RU"/>
              </w:rPr>
              <w:t xml:space="preserve">типоразмер </w:t>
            </w:r>
            <w:r>
              <w:rPr>
                <w:shd w:val="nil" w:color="auto" w:fill="auto"/>
                <w:rtl w:val="0"/>
                <w:lang w:val="ru-RU"/>
              </w:rPr>
              <w:t xml:space="preserve">II </w:t>
            </w:r>
            <w:r>
              <w:rPr>
                <w:shd w:val="nil" w:color="auto" w:fill="auto"/>
                <w:rtl w:val="0"/>
                <w:lang w:val="ru-RU"/>
              </w:rPr>
              <w:t xml:space="preserve">по ГОСТ Р </w:t>
            </w:r>
            <w:r>
              <w:rPr>
                <w:shd w:val="nil" w:color="auto" w:fill="auto"/>
                <w:rtl w:val="0"/>
                <w:lang w:val="ru-RU"/>
              </w:rPr>
              <w:t>52290-2004;</w:t>
            </w:r>
          </w:p>
          <w:p>
            <w:pPr>
              <w:pStyle w:val="Обычный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на подложке из оцинкованной стали толщиной не менее </w:t>
            </w:r>
            <w:r>
              <w:rPr>
                <w:shd w:val="nil" w:color="auto" w:fill="auto"/>
                <w:rtl w:val="0"/>
                <w:lang w:val="ru-RU"/>
              </w:rPr>
              <w:t xml:space="preserve">0,8 </w:t>
            </w:r>
            <w:r>
              <w:rPr>
                <w:shd w:val="nil" w:color="auto" w:fill="auto"/>
                <w:rtl w:val="0"/>
                <w:lang w:val="ru-RU"/>
              </w:rPr>
              <w:t>мм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Обычный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со световозвращающей пленкой типа Б по ГОСТ Р </w:t>
            </w:r>
            <w:r>
              <w:rPr>
                <w:shd w:val="nil" w:color="auto" w:fill="auto"/>
                <w:rtl w:val="0"/>
                <w:lang w:val="ru-RU"/>
              </w:rPr>
              <w:t xml:space="preserve">52290-2004. </w:t>
            </w:r>
            <w:r>
              <w:rPr>
                <w:shd w:val="nil" w:color="auto" w:fill="auto"/>
                <w:rtl w:val="0"/>
                <w:lang w:val="ru-RU"/>
              </w:rPr>
              <w:t xml:space="preserve">размером </w:t>
            </w:r>
            <w:r>
              <w:rPr>
                <w:shd w:val="nil" w:color="auto" w:fill="auto"/>
                <w:rtl w:val="0"/>
                <w:lang w:val="ru-RU"/>
              </w:rPr>
              <w:t>700</w:t>
            </w:r>
            <w:r>
              <w:rPr>
                <w:shd w:val="nil" w:color="auto" w:fill="auto"/>
                <w:rtl w:val="0"/>
                <w:lang w:val="ru-RU"/>
              </w:rPr>
              <w:t>х</w:t>
            </w:r>
            <w:r>
              <w:rPr>
                <w:shd w:val="nil" w:color="auto" w:fill="auto"/>
                <w:rtl w:val="0"/>
                <w:lang w:val="ru-RU"/>
              </w:rPr>
              <w:t xml:space="preserve">1400 </w:t>
            </w:r>
            <w:r>
              <w:rPr>
                <w:shd w:val="nil" w:color="auto" w:fill="auto"/>
                <w:rtl w:val="0"/>
                <w:lang w:val="ru-RU"/>
              </w:rPr>
              <w:t>мм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1800" w:hRule="atLeast"/>
        </w:trPr>
        <w:tc>
          <w:tcPr>
            <w:tcW w:type="dxa" w:w="6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8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shd w:val="nil" w:color="auto" w:fill="auto"/>
                <w:rtl w:val="0"/>
                <w:lang w:val="ru-RU"/>
              </w:rPr>
              <w:t xml:space="preserve">Дорожный знак </w:t>
            </w:r>
            <w:r>
              <w:rPr>
                <w:shd w:val="nil" w:color="auto" w:fill="auto"/>
                <w:rtl w:val="0"/>
                <w:lang w:val="ru-RU"/>
              </w:rPr>
              <w:t xml:space="preserve">5.15.1 </w:t>
            </w:r>
            <w:r>
              <w:rPr>
                <w:shd w:val="nil" w:color="auto" w:fill="auto"/>
                <w:rtl w:val="0"/>
                <w:lang w:val="ru-RU"/>
              </w:rPr>
              <w:t>«Направление движения по полосам»</w:t>
            </w:r>
          </w:p>
        </w:tc>
        <w:tc>
          <w:tcPr>
            <w:tcW w:type="dxa" w:w="5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налево</w:t>
            </w:r>
            <w:r>
              <w:rPr>
                <w:shd w:val="nil" w:color="auto" w:fill="auto"/>
                <w:rtl w:val="0"/>
                <w:lang w:val="ru-RU"/>
              </w:rPr>
              <w:t xml:space="preserve">; </w:t>
            </w:r>
            <w:r>
              <w:rPr>
                <w:shd w:val="nil" w:color="auto" w:fill="auto"/>
                <w:rtl w:val="0"/>
                <w:lang w:val="ru-RU"/>
              </w:rPr>
              <w:t>налево</w:t>
            </w:r>
            <w:r>
              <w:rPr>
                <w:shd w:val="nil" w:color="auto" w:fill="auto"/>
                <w:rtl w:val="0"/>
                <w:lang w:val="ru-RU"/>
              </w:rPr>
              <w:t xml:space="preserve">; </w:t>
            </w:r>
            <w:r>
              <w:rPr>
                <w:shd w:val="nil" w:color="auto" w:fill="auto"/>
                <w:rtl w:val="0"/>
                <w:lang w:val="ru-RU"/>
              </w:rPr>
              <w:t>прямо и направо</w:t>
            </w:r>
            <w:r>
              <w:rPr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shd w:val="nil" w:color="auto" w:fill="auto"/>
                <w:rtl w:val="0"/>
                <w:lang w:val="ru-RU"/>
              </w:rPr>
              <w:t xml:space="preserve">типоразмер </w:t>
            </w:r>
            <w:r>
              <w:rPr>
                <w:shd w:val="nil" w:color="auto" w:fill="auto"/>
                <w:rtl w:val="0"/>
                <w:lang w:val="ru-RU"/>
              </w:rPr>
              <w:t xml:space="preserve">II </w:t>
            </w:r>
            <w:r>
              <w:rPr>
                <w:shd w:val="nil" w:color="auto" w:fill="auto"/>
                <w:rtl w:val="0"/>
                <w:lang w:val="ru-RU"/>
              </w:rPr>
              <w:t xml:space="preserve">по ГОСТ Р </w:t>
            </w:r>
            <w:r>
              <w:rPr>
                <w:shd w:val="nil" w:color="auto" w:fill="auto"/>
                <w:rtl w:val="0"/>
                <w:lang w:val="ru-RU"/>
              </w:rPr>
              <w:t>52290-2004;</w:t>
            </w:r>
          </w:p>
          <w:p>
            <w:pPr>
              <w:pStyle w:val="Обычный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на подложке из оцинкованной стали толщиной не менее </w:t>
            </w:r>
            <w:r>
              <w:rPr>
                <w:shd w:val="nil" w:color="auto" w:fill="auto"/>
                <w:rtl w:val="0"/>
                <w:lang w:val="ru-RU"/>
              </w:rPr>
              <w:t xml:space="preserve">0,8 </w:t>
            </w:r>
            <w:r>
              <w:rPr>
                <w:shd w:val="nil" w:color="auto" w:fill="auto"/>
                <w:rtl w:val="0"/>
                <w:lang w:val="ru-RU"/>
              </w:rPr>
              <w:t>мм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Обычный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со световозвращающей пленкой типа Б по ГОСТ Р </w:t>
            </w:r>
            <w:r>
              <w:rPr>
                <w:shd w:val="nil" w:color="auto" w:fill="auto"/>
                <w:rtl w:val="0"/>
                <w:lang w:val="ru-RU"/>
              </w:rPr>
              <w:t xml:space="preserve">52290-2004. </w:t>
            </w:r>
            <w:r>
              <w:rPr>
                <w:shd w:val="nil" w:color="auto" w:fill="auto"/>
                <w:rtl w:val="0"/>
                <w:lang w:val="ru-RU"/>
              </w:rPr>
              <w:t xml:space="preserve">размером </w:t>
            </w:r>
            <w:r>
              <w:rPr>
                <w:shd w:val="nil" w:color="auto" w:fill="auto"/>
                <w:rtl w:val="0"/>
                <w:lang w:val="ru-RU"/>
              </w:rPr>
              <w:t>700</w:t>
            </w:r>
            <w:r>
              <w:rPr>
                <w:shd w:val="nil" w:color="auto" w:fill="auto"/>
                <w:rtl w:val="0"/>
                <w:lang w:val="ru-RU"/>
              </w:rPr>
              <w:t>х</w:t>
            </w:r>
            <w:r>
              <w:rPr>
                <w:shd w:val="nil" w:color="auto" w:fill="auto"/>
                <w:rtl w:val="0"/>
                <w:lang w:val="ru-RU"/>
              </w:rPr>
              <w:t xml:space="preserve">1400 </w:t>
            </w:r>
            <w:r>
              <w:rPr>
                <w:shd w:val="nil" w:color="auto" w:fill="auto"/>
                <w:rtl w:val="0"/>
                <w:lang w:val="ru-RU"/>
              </w:rPr>
              <w:t>мм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1500" w:hRule="atLeast"/>
        </w:trPr>
        <w:tc>
          <w:tcPr>
            <w:tcW w:type="dxa" w:w="6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8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shd w:val="nil" w:color="auto" w:fill="auto"/>
                <w:rtl w:val="0"/>
                <w:lang w:val="ru-RU"/>
              </w:rPr>
              <w:t xml:space="preserve">Дорожный знак </w:t>
            </w:r>
            <w:r>
              <w:rPr>
                <w:shd w:val="nil" w:color="auto" w:fill="auto"/>
                <w:rtl w:val="0"/>
                <w:lang w:val="ru-RU"/>
              </w:rPr>
              <w:t xml:space="preserve">3.1 </w:t>
            </w:r>
            <w:r>
              <w:rPr>
                <w:shd w:val="nil" w:color="auto" w:fill="auto"/>
                <w:rtl w:val="0"/>
                <w:lang w:val="ru-RU"/>
              </w:rPr>
              <w:t>«Движение запрещено»</w:t>
            </w:r>
          </w:p>
        </w:tc>
        <w:tc>
          <w:tcPr>
            <w:tcW w:type="dxa" w:w="5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типоразмер </w:t>
            </w:r>
            <w:r>
              <w:rPr>
                <w:shd w:val="nil" w:color="auto" w:fill="auto"/>
                <w:rtl w:val="0"/>
                <w:lang w:val="ru-RU"/>
              </w:rPr>
              <w:t xml:space="preserve">II </w:t>
            </w:r>
            <w:r>
              <w:rPr>
                <w:shd w:val="nil" w:color="auto" w:fill="auto"/>
                <w:rtl w:val="0"/>
                <w:lang w:val="ru-RU"/>
              </w:rPr>
              <w:t xml:space="preserve">по ГОСТ Р </w:t>
            </w:r>
            <w:r>
              <w:rPr>
                <w:shd w:val="nil" w:color="auto" w:fill="auto"/>
                <w:rtl w:val="0"/>
                <w:lang w:val="ru-RU"/>
              </w:rPr>
              <w:t>52290-2004;</w:t>
            </w:r>
          </w:p>
          <w:p>
            <w:pPr>
              <w:pStyle w:val="Обычный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на подложке из оцинкованной стали толщиной не менее </w:t>
            </w:r>
            <w:r>
              <w:rPr>
                <w:shd w:val="nil" w:color="auto" w:fill="auto"/>
                <w:rtl w:val="0"/>
                <w:lang w:val="ru-RU"/>
              </w:rPr>
              <w:t xml:space="preserve">0,8 </w:t>
            </w:r>
            <w:r>
              <w:rPr>
                <w:shd w:val="nil" w:color="auto" w:fill="auto"/>
                <w:rtl w:val="0"/>
                <w:lang w:val="ru-RU"/>
              </w:rPr>
              <w:t>мм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Обычный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со световозвращающей пленкой типа Б по ГОСТ Р </w:t>
            </w:r>
            <w:r>
              <w:rPr>
                <w:shd w:val="nil" w:color="auto" w:fill="auto"/>
                <w:rtl w:val="0"/>
                <w:lang w:val="ru-RU"/>
              </w:rPr>
              <w:t xml:space="preserve">52290-2004. </w:t>
            </w:r>
            <w:r>
              <w:rPr>
                <w:shd w:val="nil" w:color="auto" w:fill="auto"/>
                <w:rtl w:val="0"/>
                <w:lang w:val="ru-RU"/>
              </w:rPr>
              <w:t xml:space="preserve">размером </w:t>
            </w:r>
            <w:r>
              <w:rPr>
                <w:shd w:val="nil" w:color="auto" w:fill="auto"/>
                <w:rtl w:val="0"/>
                <w:lang w:val="ru-RU"/>
              </w:rPr>
              <w:t>700</w:t>
            </w:r>
            <w:r>
              <w:rPr>
                <w:shd w:val="nil" w:color="auto" w:fill="auto"/>
                <w:rtl w:val="0"/>
                <w:lang w:val="ru-RU"/>
              </w:rPr>
              <w:t>мм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1500" w:hRule="atLeast"/>
        </w:trPr>
        <w:tc>
          <w:tcPr>
            <w:tcW w:type="dxa" w:w="6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8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shd w:val="nil" w:color="auto" w:fill="auto"/>
                <w:rtl w:val="0"/>
                <w:lang w:val="ru-RU"/>
              </w:rPr>
              <w:t xml:space="preserve">Дорожный знак </w:t>
            </w:r>
            <w:r>
              <w:rPr>
                <w:shd w:val="nil" w:color="auto" w:fill="auto"/>
                <w:rtl w:val="0"/>
                <w:lang w:val="ru-RU"/>
              </w:rPr>
              <w:t xml:space="preserve">8.14 </w:t>
            </w:r>
            <w:r>
              <w:rPr>
                <w:shd w:val="nil" w:color="auto" w:fill="auto"/>
                <w:rtl w:val="0"/>
                <w:lang w:val="ru-RU"/>
              </w:rPr>
              <w:t>«Полоса движения»</w:t>
            </w:r>
          </w:p>
        </w:tc>
        <w:tc>
          <w:tcPr>
            <w:tcW w:type="dxa" w:w="5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типоразмер </w:t>
            </w:r>
            <w:r>
              <w:rPr>
                <w:shd w:val="nil" w:color="auto" w:fill="auto"/>
                <w:rtl w:val="0"/>
                <w:lang w:val="ru-RU"/>
              </w:rPr>
              <w:t xml:space="preserve">II </w:t>
            </w:r>
            <w:r>
              <w:rPr>
                <w:shd w:val="nil" w:color="auto" w:fill="auto"/>
                <w:rtl w:val="0"/>
                <w:lang w:val="ru-RU"/>
              </w:rPr>
              <w:t xml:space="preserve">по ГОСТ Р </w:t>
            </w:r>
            <w:r>
              <w:rPr>
                <w:shd w:val="nil" w:color="auto" w:fill="auto"/>
                <w:rtl w:val="0"/>
                <w:lang w:val="ru-RU"/>
              </w:rPr>
              <w:t>52290-2004;</w:t>
            </w:r>
          </w:p>
          <w:p>
            <w:pPr>
              <w:pStyle w:val="Обычный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на подложке из оцинкованной стали толщиной не менее </w:t>
            </w:r>
            <w:r>
              <w:rPr>
                <w:shd w:val="nil" w:color="auto" w:fill="auto"/>
                <w:rtl w:val="0"/>
                <w:lang w:val="ru-RU"/>
              </w:rPr>
              <w:t xml:space="preserve">0,8 </w:t>
            </w:r>
            <w:r>
              <w:rPr>
                <w:shd w:val="nil" w:color="auto" w:fill="auto"/>
                <w:rtl w:val="0"/>
                <w:lang w:val="ru-RU"/>
              </w:rPr>
              <w:t>мм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Обычный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со световозвращающей пленкой типа Б по ГОСТ Р </w:t>
            </w:r>
            <w:r>
              <w:rPr>
                <w:shd w:val="nil" w:color="auto" w:fill="auto"/>
                <w:rtl w:val="0"/>
                <w:lang w:val="ru-RU"/>
              </w:rPr>
              <w:t xml:space="preserve">52290-2004. </w:t>
            </w:r>
            <w:r>
              <w:rPr>
                <w:shd w:val="nil" w:color="auto" w:fill="auto"/>
                <w:rtl w:val="0"/>
                <w:lang w:val="ru-RU"/>
              </w:rPr>
              <w:t xml:space="preserve">размером </w:t>
            </w:r>
            <w:r>
              <w:rPr>
                <w:shd w:val="nil" w:color="auto" w:fill="auto"/>
                <w:rtl w:val="0"/>
                <w:lang w:val="ru-RU"/>
              </w:rPr>
              <w:t>350*700</w:t>
            </w:r>
            <w:r>
              <w:rPr>
                <w:shd w:val="nil" w:color="auto" w:fill="auto"/>
                <w:rtl w:val="0"/>
                <w:lang w:val="ru-RU"/>
              </w:rPr>
              <w:t>мм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1500" w:hRule="atLeast"/>
        </w:trPr>
        <w:tc>
          <w:tcPr>
            <w:tcW w:type="dxa" w:w="6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8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shd w:val="nil" w:color="auto" w:fill="auto"/>
                <w:rtl w:val="0"/>
                <w:lang w:val="ru-RU"/>
              </w:rPr>
              <w:t xml:space="preserve">Дорожный знак </w:t>
            </w:r>
            <w:r>
              <w:rPr>
                <w:shd w:val="nil" w:color="auto" w:fill="auto"/>
                <w:rtl w:val="0"/>
                <w:lang w:val="ru-RU"/>
              </w:rPr>
              <w:t xml:space="preserve">5.14.1 </w:t>
            </w:r>
            <w:r>
              <w:rPr>
                <w:shd w:val="nil" w:color="auto" w:fill="auto"/>
                <w:rtl w:val="0"/>
                <w:lang w:val="ru-RU"/>
              </w:rPr>
              <w:t>«Полоса для маршрутных транспортных средств»</w:t>
            </w:r>
          </w:p>
        </w:tc>
        <w:tc>
          <w:tcPr>
            <w:tcW w:type="dxa" w:w="5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типоразмер </w:t>
            </w:r>
            <w:r>
              <w:rPr>
                <w:shd w:val="nil" w:color="auto" w:fill="auto"/>
                <w:rtl w:val="0"/>
                <w:lang w:val="ru-RU"/>
              </w:rPr>
              <w:t xml:space="preserve">II </w:t>
            </w:r>
            <w:r>
              <w:rPr>
                <w:shd w:val="nil" w:color="auto" w:fill="auto"/>
                <w:rtl w:val="0"/>
                <w:lang w:val="ru-RU"/>
              </w:rPr>
              <w:t xml:space="preserve">по ГОСТ Р </w:t>
            </w:r>
            <w:r>
              <w:rPr>
                <w:shd w:val="nil" w:color="auto" w:fill="auto"/>
                <w:rtl w:val="0"/>
                <w:lang w:val="ru-RU"/>
              </w:rPr>
              <w:t>52290-2004;</w:t>
            </w:r>
          </w:p>
          <w:p>
            <w:pPr>
              <w:pStyle w:val="Обычный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на подложке из оцинкованной стали толщиной не менее </w:t>
            </w:r>
            <w:r>
              <w:rPr>
                <w:shd w:val="nil" w:color="auto" w:fill="auto"/>
                <w:rtl w:val="0"/>
                <w:lang w:val="ru-RU"/>
              </w:rPr>
              <w:t xml:space="preserve">0,8 </w:t>
            </w:r>
            <w:r>
              <w:rPr>
                <w:shd w:val="nil" w:color="auto" w:fill="auto"/>
                <w:rtl w:val="0"/>
                <w:lang w:val="ru-RU"/>
              </w:rPr>
              <w:t>мм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Обычный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со световозвращающей пленкой типа Б по ГОСТ Р </w:t>
            </w:r>
            <w:r>
              <w:rPr>
                <w:shd w:val="nil" w:color="auto" w:fill="auto"/>
                <w:rtl w:val="0"/>
                <w:lang w:val="ru-RU"/>
              </w:rPr>
              <w:t xml:space="preserve">52290-2004. </w:t>
            </w:r>
            <w:r>
              <w:rPr>
                <w:shd w:val="nil" w:color="auto" w:fill="auto"/>
                <w:rtl w:val="0"/>
                <w:lang w:val="ru-RU"/>
              </w:rPr>
              <w:t xml:space="preserve">размером </w:t>
            </w:r>
            <w:r>
              <w:rPr>
                <w:shd w:val="nil" w:color="auto" w:fill="auto"/>
                <w:rtl w:val="0"/>
                <w:lang w:val="ru-RU"/>
              </w:rPr>
              <w:t>700*700</w:t>
            </w:r>
            <w:r>
              <w:rPr>
                <w:shd w:val="nil" w:color="auto" w:fill="auto"/>
                <w:rtl w:val="0"/>
                <w:lang w:val="ru-RU"/>
              </w:rPr>
              <w:t>мм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1500" w:hRule="atLeast"/>
        </w:trPr>
        <w:tc>
          <w:tcPr>
            <w:tcW w:type="dxa" w:w="6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8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shd w:val="nil" w:color="auto" w:fill="auto"/>
                <w:rtl w:val="0"/>
                <w:lang w:val="ru-RU"/>
              </w:rPr>
              <w:t xml:space="preserve">Дорожный знак </w:t>
            </w:r>
            <w:r>
              <w:rPr>
                <w:shd w:val="nil" w:color="auto" w:fill="auto"/>
                <w:rtl w:val="0"/>
                <w:lang w:val="ru-RU"/>
              </w:rPr>
              <w:t xml:space="preserve">5.14.3 </w:t>
            </w:r>
            <w:r>
              <w:rPr>
                <w:shd w:val="nil" w:color="auto" w:fill="auto"/>
                <w:rtl w:val="0"/>
                <w:lang w:val="ru-RU"/>
              </w:rPr>
              <w:t>«Конец полосы для маршрутных транспортных средств»</w:t>
            </w:r>
          </w:p>
        </w:tc>
        <w:tc>
          <w:tcPr>
            <w:tcW w:type="dxa" w:w="5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типоразмер </w:t>
            </w:r>
            <w:r>
              <w:rPr>
                <w:shd w:val="nil" w:color="auto" w:fill="auto"/>
                <w:rtl w:val="0"/>
                <w:lang w:val="ru-RU"/>
              </w:rPr>
              <w:t xml:space="preserve">II </w:t>
            </w:r>
            <w:r>
              <w:rPr>
                <w:shd w:val="nil" w:color="auto" w:fill="auto"/>
                <w:rtl w:val="0"/>
                <w:lang w:val="ru-RU"/>
              </w:rPr>
              <w:t xml:space="preserve">по ГОСТ Р </w:t>
            </w:r>
            <w:r>
              <w:rPr>
                <w:shd w:val="nil" w:color="auto" w:fill="auto"/>
                <w:rtl w:val="0"/>
                <w:lang w:val="ru-RU"/>
              </w:rPr>
              <w:t>52290-2004;</w:t>
            </w:r>
          </w:p>
          <w:p>
            <w:pPr>
              <w:pStyle w:val="Обычный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на подложке из оцинкованной стали толщиной не менее </w:t>
            </w:r>
            <w:r>
              <w:rPr>
                <w:shd w:val="nil" w:color="auto" w:fill="auto"/>
                <w:rtl w:val="0"/>
                <w:lang w:val="ru-RU"/>
              </w:rPr>
              <w:t xml:space="preserve">0,8 </w:t>
            </w:r>
            <w:r>
              <w:rPr>
                <w:shd w:val="nil" w:color="auto" w:fill="auto"/>
                <w:rtl w:val="0"/>
                <w:lang w:val="ru-RU"/>
              </w:rPr>
              <w:t>мм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Обычный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со световозвращающей пленкой типа Б по ГОСТ Р </w:t>
            </w:r>
            <w:r>
              <w:rPr>
                <w:shd w:val="nil" w:color="auto" w:fill="auto"/>
                <w:rtl w:val="0"/>
                <w:lang w:val="ru-RU"/>
              </w:rPr>
              <w:t xml:space="preserve">52290-2004. </w:t>
            </w:r>
            <w:r>
              <w:rPr>
                <w:shd w:val="nil" w:color="auto" w:fill="auto"/>
                <w:rtl w:val="0"/>
                <w:lang w:val="ru-RU"/>
              </w:rPr>
              <w:t xml:space="preserve">размером </w:t>
            </w:r>
            <w:r>
              <w:rPr>
                <w:shd w:val="nil" w:color="auto" w:fill="auto"/>
                <w:rtl w:val="0"/>
                <w:lang w:val="ru-RU"/>
              </w:rPr>
              <w:t>700*700</w:t>
            </w:r>
            <w:r>
              <w:rPr>
                <w:shd w:val="nil" w:color="auto" w:fill="auto"/>
                <w:rtl w:val="0"/>
                <w:lang w:val="ru-RU"/>
              </w:rPr>
              <w:t>мм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1800" w:hRule="atLeast"/>
        </w:trPr>
        <w:tc>
          <w:tcPr>
            <w:tcW w:type="dxa" w:w="6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8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shd w:val="nil" w:color="auto" w:fill="auto"/>
                <w:rtl w:val="0"/>
                <w:lang w:val="ru-RU"/>
              </w:rPr>
              <w:t>Канат</w:t>
            </w:r>
          </w:p>
        </w:tc>
        <w:tc>
          <w:tcPr>
            <w:tcW w:type="dxa" w:w="5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бычный"/>
            </w:pPr>
            <w:r>
              <w:rPr>
                <w:shd w:val="nil" w:color="auto" w:fill="auto"/>
                <w:rtl w:val="0"/>
                <w:lang w:val="ru-RU"/>
              </w:rPr>
              <w:t>Стальной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двойной свивки типа ЛК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 xml:space="preserve">Р конструкции </w:t>
            </w:r>
            <w:r>
              <w:rPr>
                <w:shd w:val="nil" w:color="auto" w:fill="auto"/>
                <w:rtl w:val="0"/>
                <w:lang w:val="ru-RU"/>
              </w:rPr>
              <w:t>6</w:t>
            </w:r>
            <w:r>
              <w:rPr>
                <w:shd w:val="nil" w:color="auto" w:fill="auto"/>
                <w:rtl w:val="0"/>
                <w:lang w:val="ru-RU"/>
              </w:rPr>
              <w:t>×</w:t>
            </w:r>
            <w:r>
              <w:rPr>
                <w:shd w:val="nil" w:color="auto" w:fill="auto"/>
                <w:rtl w:val="0"/>
                <w:lang w:val="ru-RU"/>
              </w:rPr>
              <w:t xml:space="preserve">19 </w:t>
            </w:r>
            <w:r>
              <w:rPr>
                <w:shd w:val="nil" w:color="auto" w:fill="auto"/>
                <w:rtl w:val="0"/>
                <w:lang w:val="ru-RU"/>
              </w:rPr>
              <w:t xml:space="preserve">по ГОСТ </w:t>
            </w:r>
            <w:r>
              <w:rPr>
                <w:shd w:val="nil" w:color="auto" w:fill="auto"/>
                <w:rtl w:val="0"/>
                <w:lang w:val="ru-RU"/>
              </w:rPr>
              <w:t xml:space="preserve">2688-80, </w:t>
            </w:r>
            <w:r>
              <w:rPr>
                <w:shd w:val="nil" w:color="auto" w:fill="auto"/>
                <w:rtl w:val="0"/>
                <w:lang w:val="ru-RU"/>
              </w:rPr>
              <w:t xml:space="preserve">маркировочная группа </w:t>
            </w:r>
            <w:r>
              <w:rPr>
                <w:shd w:val="nil" w:color="auto" w:fill="auto"/>
                <w:rtl w:val="0"/>
                <w:lang w:val="ru-RU"/>
              </w:rPr>
              <w:t xml:space="preserve">1570 </w:t>
            </w:r>
            <w:r>
              <w:rPr>
                <w:shd w:val="nil" w:color="auto" w:fill="auto"/>
                <w:rtl w:val="0"/>
                <w:lang w:val="ru-RU"/>
              </w:rPr>
              <w:t>Н</w:t>
            </w:r>
            <w:r>
              <w:rPr>
                <w:shd w:val="nil" w:color="auto" w:fill="auto"/>
                <w:rtl w:val="0"/>
                <w:lang w:val="ru-RU"/>
              </w:rPr>
              <w:t>/</w:t>
            </w:r>
            <w:r>
              <w:rPr>
                <w:shd w:val="nil" w:color="auto" w:fill="auto"/>
                <w:rtl w:val="0"/>
                <w:lang w:val="ru-RU"/>
              </w:rPr>
              <w:t xml:space="preserve">мм² по ГОСТ </w:t>
            </w:r>
            <w:r>
              <w:rPr>
                <w:shd w:val="nil" w:color="auto" w:fill="auto"/>
                <w:rtl w:val="0"/>
                <w:lang w:val="ru-RU"/>
              </w:rPr>
              <w:t xml:space="preserve">2688-80, </w:t>
            </w:r>
            <w:r>
              <w:rPr>
                <w:shd w:val="nil" w:color="auto" w:fill="auto"/>
                <w:rtl w:val="0"/>
                <w:lang w:val="ru-RU"/>
              </w:rPr>
              <w:t xml:space="preserve">диаметр каната </w:t>
            </w:r>
            <w:r>
              <w:rPr>
                <w:shd w:val="nil" w:color="auto" w:fill="auto"/>
                <w:rtl w:val="0"/>
                <w:lang w:val="ru-RU"/>
              </w:rPr>
              <w:t xml:space="preserve">6,9 </w:t>
            </w:r>
            <w:r>
              <w:rPr>
                <w:shd w:val="nil" w:color="auto" w:fill="auto"/>
                <w:rtl w:val="0"/>
                <w:lang w:val="ru-RU"/>
              </w:rPr>
              <w:t>мм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Соответствие ГОСТ </w:t>
            </w:r>
            <w:r>
              <w:rPr>
                <w:shd w:val="nil" w:color="auto" w:fill="auto"/>
                <w:rtl w:val="0"/>
                <w:lang w:val="ru-RU"/>
              </w:rPr>
              <w:t>3241-91 (</w:t>
            </w:r>
            <w:r>
              <w:rPr>
                <w:shd w:val="nil" w:color="auto" w:fill="auto"/>
                <w:rtl w:val="0"/>
                <w:lang w:val="ru-RU"/>
              </w:rPr>
              <w:t>пп</w:t>
            </w:r>
            <w:r>
              <w:rPr>
                <w:shd w:val="nil" w:color="auto" w:fill="auto"/>
                <w:rtl w:val="0"/>
                <w:lang w:val="ru-RU"/>
              </w:rPr>
              <w:t>.2.1.10, 2.1.12, (</w:t>
            </w:r>
            <w:r>
              <w:rPr>
                <w:shd w:val="nil" w:color="auto" w:fill="auto"/>
                <w:rtl w:val="0"/>
                <w:lang w:val="ru-RU"/>
              </w:rPr>
              <w:t>в части допускаемого разбега временного сопротивления разрыву проволок взятых из каната</w:t>
            </w:r>
            <w:r>
              <w:rPr>
                <w:shd w:val="nil" w:color="auto" w:fill="auto"/>
                <w:rtl w:val="0"/>
                <w:lang w:val="ru-RU"/>
              </w:rPr>
              <w:t>) 2.1.13, 2.1.14)</w:t>
            </w:r>
          </w:p>
        </w:tc>
      </w:tr>
    </w:tbl>
    <w:p>
      <w:pPr>
        <w:pStyle w:val="ConsPlusNormal"/>
        <w:ind w:left="243" w:hanging="243"/>
        <w:jc w:val="center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Обычный"/>
        <w:suppressAutoHyphens w:val="1"/>
        <w:rPr>
          <w:b w:val="1"/>
          <w:bCs w:val="1"/>
        </w:rPr>
      </w:pPr>
      <w:r>
        <w:rPr>
          <w:rtl w:val="0"/>
          <w:lang w:val="ru-RU"/>
        </w:rPr>
        <w:t xml:space="preserve">* - </w:t>
      </w:r>
      <w:r>
        <w:rPr>
          <w:rtl w:val="0"/>
          <w:lang w:val="ru-RU"/>
        </w:rPr>
        <w:t xml:space="preserve">товар должен соответствовать типовому сборочному чертежу </w:t>
      </w:r>
    </w:p>
    <w:p>
      <w:pPr>
        <w:pStyle w:val="Обычный"/>
        <w:suppressAutoHyphens w:val="1"/>
        <w:rPr>
          <w:b w:val="1"/>
          <w:bCs w:val="1"/>
        </w:rPr>
      </w:pPr>
    </w:p>
    <w:p>
      <w:pPr>
        <w:pStyle w:val="Обычный"/>
        <w:suppressAutoHyphens w:val="1"/>
        <w:rPr>
          <w:b w:val="1"/>
          <w:bCs w:val="1"/>
        </w:rPr>
      </w:pPr>
    </w:p>
    <w:p>
      <w:pPr>
        <w:pStyle w:val="Обычный"/>
        <w:suppressAutoHyphens w:val="1"/>
        <w:rPr>
          <w:b w:val="1"/>
          <w:bCs w:val="1"/>
        </w:rPr>
      </w:pPr>
    </w:p>
    <w:tbl>
      <w:tblPr>
        <w:tblW w:w="10482" w:type="dxa"/>
        <w:jc w:val="left"/>
        <w:tblInd w:w="165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762"/>
        <w:gridCol w:w="954"/>
        <w:gridCol w:w="4766"/>
      </w:tblGrid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47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keepNext w:val="1"/>
              <w:keepLines w:val="1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Заказчик</w:t>
            </w:r>
          </w:p>
        </w:tc>
        <w:tc>
          <w:tcPr>
            <w:tcW w:type="dxa" w:w="9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76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Подрядчик</w:t>
            </w:r>
          </w:p>
        </w:tc>
      </w:tr>
    </w:tbl>
    <w:p>
      <w:pPr>
        <w:pStyle w:val="Обычный"/>
        <w:widowControl w:val="0"/>
        <w:suppressAutoHyphens w:val="1"/>
        <w:ind w:left="57" w:hanging="57"/>
        <w:rPr>
          <w:b w:val="1"/>
          <w:bCs w:val="1"/>
        </w:rPr>
      </w:pPr>
    </w:p>
    <w:p>
      <w:pPr>
        <w:pStyle w:val="Обычный"/>
        <w:widowControl w:val="0"/>
        <w:shd w:val="clear" w:color="auto" w:fill="ffffff"/>
        <w:suppressAutoHyphens w:val="1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hd w:val="clear" w:color="auto" w:fill="ffffff"/>
        <w:suppressAutoHyphens w:val="1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hd w:val="clear" w:color="auto" w:fill="ffffff"/>
        <w:suppressAutoHyphens w:val="1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hd w:val="clear" w:color="auto" w:fill="ffffff"/>
        <w:suppressAutoHyphens w:val="1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hd w:val="clear" w:color="auto" w:fill="ffffff"/>
        <w:suppressAutoHyphens w:val="1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hd w:val="clear" w:color="auto" w:fill="ffffff"/>
        <w:suppressAutoHyphens w:val="1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hd w:val="clear" w:color="auto" w:fill="ffffff"/>
        <w:suppressAutoHyphens w:val="1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hd w:val="clear" w:color="auto" w:fill="ffffff"/>
        <w:suppressAutoHyphens w:val="1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hd w:val="clear" w:color="auto" w:fill="ffffff"/>
        <w:suppressAutoHyphens w:val="1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hd w:val="clear" w:color="auto" w:fill="ffffff"/>
        <w:suppressAutoHyphens w:val="1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hd w:val="clear" w:color="auto" w:fill="ffffff"/>
        <w:suppressAutoHyphens w:val="1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hd w:val="clear" w:color="auto" w:fill="ffffff"/>
        <w:suppressAutoHyphens w:val="1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hd w:val="clear" w:color="auto" w:fill="ffffff"/>
        <w:suppressAutoHyphens w:val="1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hd w:val="clear" w:color="auto" w:fill="ffffff"/>
        <w:suppressAutoHyphens w:val="1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hd w:val="clear" w:color="auto" w:fill="ffffff"/>
        <w:suppressAutoHyphens w:val="1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hd w:val="clear" w:color="auto" w:fill="ffffff"/>
        <w:suppressAutoHyphens w:val="1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hd w:val="clear" w:color="auto" w:fill="ffffff"/>
        <w:suppressAutoHyphens w:val="1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hd w:val="clear" w:color="auto" w:fill="ffffff"/>
        <w:suppressAutoHyphens w:val="1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hd w:val="clear" w:color="auto" w:fill="ffffff"/>
        <w:suppressAutoHyphens w:val="1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hd w:val="clear" w:color="auto" w:fill="ffffff"/>
        <w:suppressAutoHyphens w:val="1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hd w:val="clear" w:color="auto" w:fill="ffffff"/>
        <w:suppressAutoHyphens w:val="1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hd w:val="clear" w:color="auto" w:fill="ffffff"/>
        <w:suppressAutoHyphens w:val="1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hd w:val="clear" w:color="auto" w:fill="ffffff"/>
        <w:suppressAutoHyphens w:val="1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hd w:val="clear" w:color="auto" w:fill="ffffff"/>
        <w:suppressAutoHyphens w:val="1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hd w:val="clear" w:color="auto" w:fill="ffffff"/>
        <w:suppressAutoHyphens w:val="1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hd w:val="clear" w:color="auto" w:fill="ffffff"/>
        <w:suppressAutoHyphens w:val="1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hd w:val="clear" w:color="auto" w:fill="ffffff"/>
        <w:suppressAutoHyphens w:val="1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hd w:val="clear" w:color="auto" w:fill="ffffff"/>
        <w:suppressAutoHyphens w:val="1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hd w:val="clear" w:color="auto" w:fill="ffffff"/>
        <w:suppressAutoHyphens w:val="1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hd w:val="clear" w:color="auto" w:fill="ffffff"/>
        <w:suppressAutoHyphens w:val="1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hd w:val="clear" w:color="auto" w:fill="ffffff"/>
        <w:suppressAutoHyphens w:val="1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hd w:val="clear" w:color="auto" w:fill="ffffff"/>
        <w:suppressAutoHyphens w:val="1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hd w:val="clear" w:color="auto" w:fill="ffffff"/>
        <w:suppressAutoHyphens w:val="1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hd w:val="clear" w:color="auto" w:fill="ffffff"/>
        <w:suppressAutoHyphens w:val="1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hd w:val="clear" w:color="auto" w:fill="ffffff"/>
        <w:suppressAutoHyphens w:val="1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hd w:val="clear" w:color="auto" w:fill="ffffff"/>
        <w:suppressAutoHyphens w:val="1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widowControl w:val="0"/>
        <w:shd w:val="clear" w:color="auto" w:fill="ffffff"/>
        <w:suppressAutoHyphens w:val="1"/>
        <w:ind w:left="6096" w:firstLine="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Приложение №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5</w:t>
      </w:r>
    </w:p>
    <w:p>
      <w:pPr>
        <w:pStyle w:val="Обычный"/>
        <w:widowControl w:val="0"/>
        <w:shd w:val="clear" w:color="auto" w:fill="ffffff"/>
        <w:suppressAutoHyphens w:val="1"/>
        <w:ind w:left="6096" w:firstLine="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 контракту на выполнение  подрядных работ от «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___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»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_____ 2023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года №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___</w:t>
      </w:r>
    </w:p>
    <w:p>
      <w:pPr>
        <w:pStyle w:val="ConsPlusNormal"/>
        <w:widowControl w:val="1"/>
        <w:ind w:firstLine="0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ConsPlusNormal"/>
        <w:widowControl w:val="1"/>
        <w:ind w:firstLine="0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Типовой сборочный чертеж</w:t>
      </w:r>
    </w:p>
    <w:p>
      <w:pPr>
        <w:pStyle w:val="ConsPlusNormal"/>
        <w:widowControl w:val="1"/>
        <w:ind w:firstLine="0"/>
        <w:jc w:val="center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ConsPlusNormal"/>
        <w:widowControl w:val="1"/>
        <w:ind w:firstLine="0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drawing xmlns:a="http://schemas.openxmlformats.org/drawingml/2006/main">
          <wp:inline distT="0" distB="0" distL="0" distR="0">
            <wp:extent cx="5656879" cy="7524198"/>
            <wp:effectExtent l="0" t="0" r="0" b="0"/>
            <wp:docPr id="1073741825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.png" descr="image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6879" cy="752419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Обычный"/>
        <w:suppressAutoHyphens w:val="1"/>
        <w:rPr>
          <w:b w:val="1"/>
          <w:bCs w:val="1"/>
        </w:rPr>
      </w:pPr>
    </w:p>
    <w:tbl>
      <w:tblPr>
        <w:tblW w:w="10482" w:type="dxa"/>
        <w:jc w:val="left"/>
        <w:tblInd w:w="165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762"/>
        <w:gridCol w:w="954"/>
        <w:gridCol w:w="4766"/>
      </w:tblGrid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47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keepNext w:val="1"/>
              <w:keepLines w:val="1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Заказчик</w:t>
            </w:r>
          </w:p>
        </w:tc>
        <w:tc>
          <w:tcPr>
            <w:tcW w:type="dxa" w:w="9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76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Подрядчик</w:t>
            </w:r>
          </w:p>
        </w:tc>
      </w:tr>
    </w:tbl>
    <w:p>
      <w:pPr>
        <w:pStyle w:val="Обычный"/>
        <w:widowControl w:val="0"/>
        <w:suppressAutoHyphens w:val="1"/>
        <w:ind w:left="57" w:hanging="57"/>
      </w:pPr>
      <w:r>
        <w:rPr>
          <w:b w:val="1"/>
          <w:bCs w:val="1"/>
        </w:rPr>
      </w:r>
    </w:p>
    <w:sectPr>
      <w:headerReference w:type="default" r:id="rId11"/>
      <w:headerReference w:type="first" r:id="rId12"/>
      <w:pgSz w:w="11900" w:h="16840" w:orient="portrait"/>
      <w:pgMar w:top="567" w:right="567" w:bottom="709" w:left="851" w:header="709" w:footer="709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ourier New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Нижний колонтитул"/>
      <w:jc w:val="right"/>
    </w:pPr>
    <w:r>
      <w:rPr>
        <w:rtl w:val="0"/>
      </w:rPr>
      <w:fldChar w:fldCharType="begin" w:fldLock="0"/>
    </w:r>
    <w:r>
      <w:rPr>
        <w:rtl w:val="0"/>
      </w:rPr>
      <w:instrText xml:space="preserve"> PAGE </w:instrText>
    </w:r>
    <w:r>
      <w:rPr>
        <w:rtl w:val="0"/>
      </w:rPr>
      <w:fldChar w:fldCharType="separate" w:fldLock="0"/>
    </w:r>
    <w:r>
      <w:rPr>
        <w:rtl w:val="0"/>
      </w:rPr>
    </w:r>
    <w:r>
      <w:rPr>
        <w:rtl w:val="0"/>
      </w:rPr>
      <w:fldChar w:fldCharType="end" w:fldLock="0"/>
    </w: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header3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header4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header5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header6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Нижний колонтитул">
    <w:name w:val="Нижний колонтитул"/>
    <w:next w:val="Нижний колонтитул"/>
    <w:pPr>
      <w:keepNext w:val="0"/>
      <w:keepLines w:val="0"/>
      <w:pageBreakBefore w:val="0"/>
      <w:widowControl w:val="1"/>
      <w:shd w:val="clear" w:color="auto" w:fill="auto"/>
      <w:tabs>
        <w:tab w:val="center" w:pos="4677"/>
        <w:tab w:val="right" w:pos="9355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ConsPlusNormal">
    <w:name w:val="ConsPlusNormal"/>
    <w:next w:val="ConsPlusNormal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72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Абзац списка,Use Case List Paragraph,Маркер,ТЗ список,Абзац списка литеральный,Bullet List,FooterText,numbered,Paragraphe de liste1,Bulletr List Paragraph,List Paragraph,Bullet 1,it_List1,асз.Списка,Абзац основного текста,Абзац списка4,Абзац списка3,lp1">
    <w:name w:val="Абзац списка"/>
    <w:next w:val="Абзац списка,Use Case List Paragraph,Маркер,ТЗ список,Абзац списка литеральный,Bullet List,FooterText,numbered,Paragraphe de liste1,Bulletr List Paragraph,List Paragraph,Bullet 1,it_List1,асз.Списка,Абзац основного текста,Абзац списка4,Абзац списка3,lp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60" w:line="240" w:lineRule="auto"/>
      <w:ind w:left="720" w:right="0" w:firstLine="0"/>
      <w:jc w:val="both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Текст">
    <w:name w:val="Текст"/>
    <w:next w:val="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ourier New" w:cs="Arial Unicode MS" w:hAnsi="Courier New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header" Target="header3.xml"/><Relationship Id="rId9" Type="http://schemas.openxmlformats.org/officeDocument/2006/relationships/header" Target="header4.xml"/><Relationship Id="rId10" Type="http://schemas.openxmlformats.org/officeDocument/2006/relationships/image" Target="media/image1.png"/><Relationship Id="rId11" Type="http://schemas.openxmlformats.org/officeDocument/2006/relationships/header" Target="header5.xml"/><Relationship Id="rId12" Type="http://schemas.openxmlformats.org/officeDocument/2006/relationships/header" Target="header6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