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line="240" w:lineRule="atLeast"/>
        <w:ind w:left="0" w:right="0" w:firstLine="0"/>
        <w:jc w:val="right"/>
        <w:rPr>
          <w:rFonts w:ascii="Arial" w:cs="Arial" w:hAnsi="Arial" w:eastAsia="Arial"/>
          <w:outline w:val="0"/>
          <w:color w:val="000000"/>
          <w:sz w:val="22"/>
          <w:szCs w:val="22"/>
          <w:u w:val="none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Style w:val="Hyperlink.0"/>
          <w:rFonts w:ascii="Arial" w:hAnsi="Arial"/>
          <w:outline w:val="0"/>
          <w:color w:val="006699"/>
          <w:sz w:val="22"/>
          <w:szCs w:val="22"/>
          <w:u w:val="single"/>
          <w:shd w:val="clear" w:color="auto" w:fill="ffffff"/>
          <w:rtl w:val="0"/>
          <w14:textFill>
            <w14:solidFill>
              <w14:srgbClr w14:val="006699"/>
            </w14:solidFill>
          </w14:textFill>
        </w:rPr>
        <w:fldChar w:fldCharType="begin" w:fldLock="0"/>
      </w:r>
      <w:r>
        <w:rPr>
          <w:rStyle w:val="Hyperlink.0"/>
          <w:rFonts w:ascii="Arial" w:hAnsi="Arial"/>
          <w:outline w:val="0"/>
          <w:color w:val="006699"/>
          <w:sz w:val="22"/>
          <w:szCs w:val="22"/>
          <w:u w:val="single"/>
          <w:shd w:val="clear" w:color="auto" w:fill="ffffff"/>
          <w:rtl w:val="0"/>
          <w14:textFill>
            <w14:solidFill>
              <w14:srgbClr w14:val="006699"/>
            </w14:solidFill>
          </w14:textFill>
        </w:rPr>
        <w:instrText xml:space="preserve"> HYPERLINK "https://lenincourt--oms.sudrf.ru/modules.php?name=sud_delo&amp;srv_num=1&amp;name_op=case&amp;n_c=1&amp;case_id=84919026&amp;case_uid=9ae99bff-0045-438b-90fd-4ee531d32903&amp;delo_id=1540005"</w:instrText>
      </w:r>
      <w:r>
        <w:rPr>
          <w:rStyle w:val="Hyperlink.0"/>
          <w:rFonts w:ascii="Arial" w:hAnsi="Arial"/>
          <w:outline w:val="0"/>
          <w:color w:val="006699"/>
          <w:sz w:val="22"/>
          <w:szCs w:val="22"/>
          <w:u w:val="single"/>
          <w:shd w:val="clear" w:color="auto" w:fill="ffffff"/>
          <w:rtl w:val="0"/>
          <w14:textFill>
            <w14:solidFill>
              <w14:srgbClr w14:val="006699"/>
            </w14:solidFill>
          </w14:textFill>
        </w:rPr>
        <w:fldChar w:fldCharType="separate" w:fldLock="0"/>
      </w:r>
      <w:r>
        <w:rPr>
          <w:rStyle w:val="Hyperlink.0"/>
          <w:rFonts w:ascii="Arial" w:hAnsi="Arial" w:hint="default"/>
          <w:outline w:val="0"/>
          <w:color w:val="006699"/>
          <w:sz w:val="22"/>
          <w:szCs w:val="22"/>
          <w:u w:val="single"/>
          <w:shd w:val="clear" w:color="auto" w:fill="ffffff"/>
          <w:rtl w:val="0"/>
          <w14:textFill>
            <w14:solidFill>
              <w14:srgbClr w14:val="006699"/>
            </w14:solidFill>
          </w14:textFill>
        </w:rPr>
        <w:t>Информация по делу</w:t>
      </w:r>
      <w:r>
        <w:rPr>
          <w:rFonts w:ascii="Arial" w:cs="Arial" w:hAnsi="Arial" w:eastAsia="Arial"/>
          <w:outline w:val="0"/>
          <w:color w:val="006699"/>
          <w:sz w:val="22"/>
          <w:szCs w:val="22"/>
          <w:u w:val="single"/>
          <w:shd w:val="clear" w:color="auto" w:fill="ffffff"/>
          <w:rtl w:val="0"/>
          <w14:textFill>
            <w14:solidFill>
              <w14:srgbClr w14:val="006699"/>
            </w14:solidFill>
          </w14:textFill>
        </w:rPr>
        <w:fldChar w:fldCharType="end" w:fldLock="0"/>
      </w:r>
    </w:p>
    <w:p>
      <w:pPr>
        <w:pStyle w:val="По умолчанию"/>
        <w:bidi w:val="0"/>
        <w:spacing w:line="240" w:lineRule="atLeast"/>
        <w:ind w:left="0" w:right="0" w:firstLine="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</w:p>
    <w:p>
      <w:pPr>
        <w:pStyle w:val="По умолчанию"/>
        <w:bidi w:val="0"/>
        <w:spacing w:line="240" w:lineRule="atLeast"/>
        <w:ind w:left="0" w:right="0" w:firstLine="960"/>
        <w:jc w:val="right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>5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№</w:t>
      </w:r>
    </w:p>
    <w:p>
      <w:pPr>
        <w:pStyle w:val="По умолчанию"/>
        <w:bidi w:val="0"/>
        <w:spacing w:line="240" w:lineRule="atLeast"/>
        <w:ind w:left="0" w:right="0" w:firstLine="960"/>
        <w:jc w:val="right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№</w:t>
      </w:r>
    </w:p>
    <w:p>
      <w:pPr>
        <w:pStyle w:val="По умолчанию"/>
        <w:bidi w:val="0"/>
        <w:spacing w:line="240" w:lineRule="atLeast"/>
        <w:ind w:left="0" w:right="0" w:firstLine="960"/>
        <w:jc w:val="center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РЕШЕНИЕ</w:t>
      </w:r>
    </w:p>
    <w:p>
      <w:pPr>
        <w:pStyle w:val="По умолчанию"/>
        <w:bidi w:val="0"/>
        <w:spacing w:line="240" w:lineRule="atLeast"/>
        <w:ind w:left="0" w:right="0" w:firstLine="960"/>
        <w:jc w:val="center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Именем Российской Федерации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Омск        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августа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года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Ленинский районный суд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Омска в составе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: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председательствующего судьи Кирьяш 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подготовке и организации судебного процесса помощником судьи ФИО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2,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секретаре судебного заседания ФИО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рассмотрев в открытом судебном заседании гражданское дело по исковому заявлению прокурора Ленинского административного округа города Омска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действующего в интересах неопределенного круга лиц к Бюджетному образовательному учреждению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департаменту образования Администрации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о возложении обязанности устранить нарушения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,</w:t>
      </w:r>
    </w:p>
    <w:p>
      <w:pPr>
        <w:pStyle w:val="По умолчанию"/>
        <w:bidi w:val="0"/>
        <w:spacing w:line="240" w:lineRule="atLeast"/>
        <w:ind w:left="0" w:right="0" w:firstLine="960"/>
        <w:jc w:val="center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УСТАНОВИЛ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: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Прокурор Ленинского административного округа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обратился в Ленинский районный суд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с вышеназванным иском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указав в обоснование своих исковых требований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прокуратурой Ленинского административного округа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Омска проведена проверка соблюдения требований федерального законодательства с участием специалиста Управления Роспотребнадзора по Омской области деятельности юридического лица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ходе которой были выявлены многочисленные нарушения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 именно стены помещений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«СОШ №» имеют трещины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деформации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дефекты штукатурки 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раздевалке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перед раздевалками в спортивном зале на потолке грибок в виде черного налета и следы протекания кровли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лестничном пролете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кабинета № над окном трещина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входа в кабинет № 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 и при выходе на лестничный пролет штукатурка со стен на потолке частично отпадает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видны следы протекания кровли и грибок на потолке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овощном цехе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 этаже у лифта цементный пол имеет неровности в виде выбоин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4.28, 4.29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-10); 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не обеспечено соблюдение норм по количеству санитарных приборов из расчета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девочек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унитаз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мальчиков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Омска «СОШ №» обучается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690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детей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смену обучается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471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ребенок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из них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252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мальчика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219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На момент осмотра функционируют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туалета из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6-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для девочек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для мальчиков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Для девочек в рабочем состоянии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из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10-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ти имеющихся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для мальчиков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8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унитазов из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10-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частично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техническое оборудование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унитазы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имеют трещины и сколы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туалете для мальчиков из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4-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ех писюаров функционируют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ух писюаров не работает подача воды для слива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отсутствует кран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) 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4.25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не проводится своевременная замена перегоревших ламп в коридорных переходах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ом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этажах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у раздевалки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кабинета № в коридоре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 этаже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7.2.9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помещении учреждения не обеспечивается уровень искусственной освещенности в соответствии с гигиеническими требованиями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отсутствует лампа в умывальной комнате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туалете у мальчиков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раздевалке для детей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при раздевалке в спортивный зал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на пищеблоке в моечной кухонной посуды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5.2.1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гардероб не оснащен достаточным количеством ячеек для обуви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Имеется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ячейка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пар при обучающихся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471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первую смену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4.5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на пищеблоке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техническое состояние помещений моечной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кухонной и столовой посуды неудовлетворительное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стены помещений имеют дефекты штукатурки в виде деформаций и трещины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потолке в моечной кухонной посуды темные разводы вследствие протекания кровли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пол в цехе первичной обработки овощей у лифта имеет дефект в виде выбоины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линолеум в моечной столовой посуды местами разорван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4.28,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4.29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отсутствуют светильники во влажном защитном исполнении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горячем цехе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складском помещении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3.7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-08);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не обеспечен централизованный вывод отходов при заполнении контейнеров не более чем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2/3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объема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Контейнер переполнен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мусор частично падает на площадку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2.13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-08,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12.1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10).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Кроме того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прокуратурой округа совместно с ИП «ФИО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4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it-IT"/>
        </w:rPr>
        <w:t>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осуществляющим деятельность в области архитектуры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инженерных изысканий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 предоставление технических консультаций в этих областях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проведен визуальный осмотр здания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«СОШ №»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 результатам которого установлено следующее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несущих стенах здания имеются трещины с шириной раскрытия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1-5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снижена надежность опирания отдельных оконных перемычек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отслоение штукатурного слоя с потолка лестничных клеток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крыше здания крупные повреждения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что влечет за собой протекание воды в помещении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чердаке разрушение вентиляции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наличие множества дефектов деревянных конструкций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крыша здания нуждается в капитальном ремонте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подвале отдельные протечки из коммуникаций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увлажнение стен подвала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кирпичной кладки цоколя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разрушение штукатурного слоя подвала цоколя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Непринятие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«СОШ №» и департаментом образования Администрации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мер к устранению вышеуказанных нарушений не соответствует требованиям законодательства Российской Федерации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нарушает конституционное право на получение доступного и бесплатного образования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создает угрозу жизни и здоровью находящихся в здании участников образовательного процесса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Просит суд обязать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«СОШ №» в здании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расположенном по адресу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: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устранить нарушения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 именно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дефекты штукатурки 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раздевалке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перед раздевалками в спортивном зале устранить на потолке грибок в виде черного налета и следы протекания кровли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устранить в лестничном пролете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кабинета № над окном трещины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устранить процесс отпадания штукатурки у входа в кабинет № 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 и при выходе на лестничный пролет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следы протекания кровли и грибок на потолке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устранить выбоины в цементном полу в овощном цехе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лифта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соблюдение норм по количеству санитарных приборов из расчета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девочек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унитаз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мальчиков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функционирование в туалете для мальчиков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4-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ех писюаров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замену перегоревших ламп в коридорных переходах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ом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этажах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у раздевалки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кабинета № в коридоре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в помещениях учреждения уровень искусственной освещенности в соответствии с гигиеническими требованиями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наличие лампы в умывальной комнате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туалете у мальчиков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раздевалке для детей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при раздевалке в спортивный зал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пищеблоке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достаточное наличие ячеек для обуви в гардеробе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удовлетворительное состояние помещений моечной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кухонной и столовой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дефекты штукатурки на стенах помещений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темные разводы на потолке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выбоины в полу в цехе первичной обработки овощей у лифта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восстановить целостность линолеума в моечной столовой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наличие светильников во влажном защитном исполнении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горячем цехе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складском помещении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централизованный вывод отходов при заполнении контейнеров не более чем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2/3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объема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трещины в несущих стенах здания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надежность опирания отдельных оконных перемычек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отслоение штукатурного слоя с потолка лестничных клеток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в крыше здания крупные повреждения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 восстановление вентиляции на чердаке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дефекты деревянных конструкций на крыше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проведение капитального ремонта крыши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протечки из коммуникаций в подвале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разрушение штукатурного слоя подвала цоколя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провести техническое обследование состояния зданий и сооружений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«СОШ №» с привлечением специализированной организации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Обязать департамент образования Администрации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осуществить финансирование устранения дефектов штукатурки 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раздевалке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устранения на потолке грибка в виде черного налета и следов протекания кровли в коридоре перед раздевалками 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устранения в лестничном пролете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кабинета № над окном трещины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устранения процесса отпадания штукатурки у входа в кабинет № 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 и при выходе на лестничный пролет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следов протекания кровли и грибка на потолке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устранения выбоины в цементном полу в овощном цехе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лифта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соблюдения норм по количеству санитарных приборов из расчета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девочек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унитаз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мальчиков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функционирования в туалете для мальчиков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4-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ех писюаров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замены перегоревших ламп в коридорных переходах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ом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этажах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у раздевалки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кабинета № в коридоре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в помещении учреждения уровня искусственной освещенности в соответствии с гигиеническими требованиями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наличия лампы в умывальной комнате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туалете у мальчиков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раздевалке для детей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при раздевалке в спортивный зал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пищеблоке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достаточного наличия ячеек для обуви в гардеробе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удовлетворительного состояния помещений моечной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кухонной и столовой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дефектов штукатурки на стенах помещений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выбоин в полу в цехе первичной обработки овощей у лифта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восстановления целостности линолеума в моечной столовой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наличия светильников во влажном защитном исполнении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горячем цехе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складском помещении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централизованного вывода отходов при заполнении контейнеров не более чем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2/3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объема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трещин в несущих стенах здания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надежности опирания отдельных оконных перемычек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отслоения штукатурного слоя с потолка лестничных клеток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в крыше здания крупных повреждений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восстановления вентиляции на чердаке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дефектов деревянных конструкций на крыше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проведения капитального ремонта крыши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протечки из коммуникаций в подвале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разрушения штукатурного слоя подвала цоколя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проведения технического обследования состояния зданий и сооружений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«СОШ №» с привлечением специализированной организации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Взыскать с ответчика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«СОШ №» государственную пошлину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судебном заседании помощник прокурора Ленинского АО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ФИО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5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исковые требования поддержала в полном объеме по основаниям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указанным в иске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полагала имеются основания для удовлетворения требований в полном объеме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просила установить разумный срок для устранения нарушений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 для ответчика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Представитель ответчика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«Средняя общеобразовательная школа №» директор ФИО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6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подтвердил факт наличия указанных истцом нарушений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пояснив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нарушения не устранены из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за отсутствия должного финансирования и отсутствие денежных средств у учебного учреждения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большую часть нарушений в предписании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«Средняя общеобразовательная школа №» за счет собственных средств не исполнима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исковые требования предъявляемые прокурором признал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не возражал против их удовлетворения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указывая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со стороны учебного учреждения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предпринимаются шаги для выполнения вынесенного предписания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просил предоставить время для устранения недостатков со сроком до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Ответчик департамент образования администрации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Омска извещен надлежащим образом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представителя в судебное заседание не направил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возражений относительно заявленных требований не представил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Согласно ч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167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Гражданского процессуального кодекса Российской Федерации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вправе рассмотреть дело в случае неявки кого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либо из лиц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участвующих деле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 извещенных о времени и месте судебного заседания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если ими не представлены сведения о причинах неявки или суд признает причины их неявки не уважительными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Неявка лица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извещенного в установленном порядке о времени и месте рассмотрения дела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является его волеизъявлением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свидетельствующим об отказе от реализации своего права на непосредственное участие в судебном разбирательстве дела и иных процессуальных прав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поэтому не является преградой для рассмотрения судом дела по существу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условиях предоставления законом равного объема процессуальных прав неявку лиц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перечисленных в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35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Гражданского процессуального кодекса Российской Федерации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судебное заседание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нельзя расценивать как нарушение принципа состязательности и равноправия сторон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силу требований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167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Гражданского процессуального кодекса Российской Федерации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обязанность уведомления о наличии уважительных причин отсутствия в судебном заседании и подтверждение причины отсутствия возлагается на не явившееся лицо в судебное заседание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со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35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Гражданского процессуального кодекса Российской Федерации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неисполнении процессуальных обязанностей наступают последствия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предусмотренные законодательством о гражданском судопроизводстве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данном случае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ответчик в лице департамента образования Администрации города Омска своего представителя не направил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 уважительности причин неявки суду не сообщил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 отложении дела слушанием не просил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Таким образом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ответчик самостоятельно отказался от осуществления процессуальных прав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зная о наличии судебного спора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уклонился от предоставления доказательств по делу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Учитывая указанные обстоятельства в своей совокупности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 также то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предмет и основание иска остались неизменными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размер исковых требований не увеличен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судом вынесено определение о рассмотрении дела по существу в отсутствие не явившихся сторон по имеющимся в деле доказательствам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Проверив и изучив материалы дела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исследовав и оценив собранные по делу доказательства в их совокупности в соответствии со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59-61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ГПК РФ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установив юридически значимые обстоятельства по делу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приходит к следующему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Конституция РФ гарантирует судебную защиту прав и свобод каждому гражданину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46)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 положением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8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Всеобщей декларации прав и свобод человека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устанавливающей право каждого человека на эффективное восстановление прав компетентными национальными судами в случае нарушения его основных прав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предоставленных ему Конституцией или законом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со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ГК РФ предусмотрены способы защиты субъективных гражданских прав и охраняемых законом интересов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которые осуществляются в установленном законом порядке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соответствии с пунктом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статьи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67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ГПК РФ суд оценивает доказательства по своему внутреннему убеждению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основанному на всестороннем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полном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объективном и непосредственном исследовании имеющихся в деле доказательств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со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ГПК РФ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«Заинтересованное лицо вправе в порядке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установленном законодательством о гражданском судопроизводстве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обратиться в суд за защитой нарушенных либо оспариваемых прав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свобод или законных интересов»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 требованиями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12, 35, 39, 55-57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ГПК РФ гражданское судопроизводство осуществляется на основе состязательности и равноправия сторон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Стороны пользуются равными правами по представлению доказательств и участию в их исследовании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Каждая сторона должна доказать те обстоятельства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которые она ссылается как на основания своих требований и возражений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Доказательства представляются сторонами и другими лицами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участвующими в деле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основании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46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ГПК РФ в случаях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предусмотренных законом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органы государственной власти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вправе обратиться в суд с заявлением в защиту прав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свобод и законных интересов неопределенного круга лиц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Федеральная служба по надзору в сфере защиты прав потребителей и благополучия человека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Роспотребнадзор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является уполномоченным федеральным органом исполнительной власти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осуществляющим функции по контролю и надзору в сфере обеспечения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эпидемиологического благополучия населения на основании Постановления Правительства РФ от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30.06.2004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№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322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«Об утверждении Положения о Федеральной службе по надзору в сфере защиты прав потребителей и благополучия человека»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Согласно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44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Федерального закона «О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эпидемиологическом благополучии населения» федеральный государственный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эпидемиологический надзор включает в себя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том числе организацию и проведение проверок выполнения органами государственной власти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органами местного самоуправления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 также юридическими лицами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их руководителями и иными должностными лицами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индивидуальными предпринимателями их уполномоченными представителями и гражданами требований санитарного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противоэпидемических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профилактических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мероприятий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предписаний должностных лиц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осуществляющих федеральный государственный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эпидемиологический надзор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применение в порядке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установленном законодательством Российской Федерации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мер по пресечению выявленных нарушений требований санитарного законодательства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или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устранению последствий таких нарушений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выдачу предписаний об устранении выявленных нарушений требований санитарного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 привлечение к ответственности лиц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совершивших такие нарушения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выдачу предписаний о проведении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противоэпидемических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профилактических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мероприятий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систематическое наблюдение за исполнением требований санитарного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анализ и прогнозирование состояния исполнения требований санитарного законодательства при осуществлении органами государственной власти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органами местного самоуправления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юридическими лицами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индивидуальными предпринимателями и гражданами своей деятельности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основании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Гражданского кодекса РФ учреждением признается некоммерческая организация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созданная собственником для осуществления управленческих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социально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культурных или иных функций некоммерческого характера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Частью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Федерального закона от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29.12.2012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№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273-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ФЗ «Об образовании в Российской Федерации»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далее Федеральный закон №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273-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ФЗ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предусмотрено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образовательная организация создается в форме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установленной гражданским законодательством для некоммерческих организаций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пункт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1).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Образовательная организация в зависимости от того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кем она создана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является государственной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муниципальной или частной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пункт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4).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Муниципальной образовательной организацией является образовательная организация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созданная муниципальным образованием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муниципальным районом или городским округом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) 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пункт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6).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Согласно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2, 15, 16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ч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28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Федерального закона №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273-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ФЗ к компетенции образовательной организации в установленной сфере деятельности относятся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материально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техническое обеспечение образовательной деятельности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оборудование помещений в соответствии с государственными и местными нормами и требованиями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том числе в соответствии с федеральными государственными образовательными стандартами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федеральными государственными требованиями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образовательными стандартами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создание необходимых условий для охраны и укрепления здоровья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организации питания обучающихся и работников образовательной организации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создание условий для занятия обучающимися физической культурой и спортом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Пунктом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ч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6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28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того же Федерального закона предусмотрена обязанность образовательной организации осуществлять свою деятельность в соответствии с законодательством об образовании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том числе создавать безопасные условия обучения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воспитания обучающихся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присмотра и ухода за обучающимися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их содержания в соответствии с установленными нормами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обеспечивающими жизнь и здоровье обучающихся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работников образовательной организации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Образовательная организация несет ответственность в установленном законодательством Российской Федерации порядке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частности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за жизнь и здоровье обучающихся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работников образовательной организации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ч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28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Федерального закона №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273-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ФЗ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).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силу ч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. 41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Федерального закона №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273-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ФЗ организации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осуществляющие образовательную деятельность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реализации образовательных программ создают условия для охраны здоровья обучающихся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том числе обеспечивают проведение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гигиенических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профилактических и оздоровительных мероприятий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обучение и воспитание в сфере охраны здоровья граждан в Российской Федерации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соблюдение государственных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эпидемиологических правил и нормативов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Из материалов дела следует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на основании Устава Бюджетное образовательное учреждение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«Средняя общеобразовательная школа №» обладает статусом общеобразовательного учреждения и имеет право осуществлять образовательную деятельность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является самостоятельным юридическим лицом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1.3.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Устава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утвержденного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учредителем Бюджетного образовательного учреждения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«Средняя общеобразовательная школа №» является муниципальное образование городской округ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&gt;.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Функции и полномочия учредителя осуществляет департамент образования администрации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Судом установлено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по результатам проведенной прокуратурой округа проверки Бюджетного образовательного учреждения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«Средняя общеобразовательная школа №» с участием специалиста Управления Роспотрбнадзора по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ГГГГ установлены нарушения обязательных требований Федерального закона «О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эпидемиологическом благополучии населения от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ГГГГ №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52-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ФЗ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11,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.28,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.39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ч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 3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it-IT"/>
        </w:rPr>
        <w:t>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 именно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стены помещений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«СОШ №» имеют трещины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деформации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дефекты штукатурки 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раздевалке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перед раздевалками в спортивном зале на потолке грибок в виде черного налета и следы протекания кровли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лестничном пролете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кабинета № над окном трещина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входа в кабинет № 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 и при выходе на лестничный пролет штукатурка со стен на потолке частично отпадает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видны следы протекания кровли и грибок на потолке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овощном цехе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 этаже у лифта цементный пол имеет неровности в виде выбоин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4.28, 4.29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2.4.2.2821 -10);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не обеспечено соблюдение норм по количеству санитарных приборов из расчета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девочек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унитаз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мальчиков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 «СОШ №» обучается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690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детей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смену обучается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471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ребенок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из них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252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мальчика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219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На момент осмотра функционируют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туалета из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6-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для девочек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для мальчиков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Для девочек в рабочем состоянии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из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10-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ти имеющихся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для мальчиков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8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унитазов из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10-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частично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техническое оборудование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унитазы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имеют трещины и сколы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туалете для мальчиков из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4-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ех писюаров функционируют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ух писюаров не работает подача воды для слива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отсутствует кран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) 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4.25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2.4.2.2821-10);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не проводится своевременная замена перегоревших ламп в коридорных переходах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ом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этажах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у раздевалки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кабинета № в коридоре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 этаже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7.2.9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2.4.2.2821-10);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помещении учреждения не обеспечивается уровень искусственной освещенности в соответствии с гигиеническими требованиями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отсутствует лампа в умывальной комнате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туалете у мальчиков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раздевалке для детей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при раздевалке в спортивный зал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на пищеблоке в моечной кухонной посуды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5.2.1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2.4.2.2821-10);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гардероб не оснащен достаточным количеством ячеек для обуви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Имеется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ячейка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пар при обучающихся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471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первую смену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4.5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2.4.2.2821-10);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на пищеблоке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техническое состояние помещений моечной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кухонной и столовой посуды неудовлетворительное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стены помещений имеют дефекты штукатурки в виде деформаций и трещины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потолке в моечной кухонной посуды темные разводы вследствие протекания кровли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пол в цехе первичной обработки овощей у лифта имеет дефект в виде выбоины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линолеум в моечной столовой посуды местами разорван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4.28,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4.29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10);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отсутствуют светильники во влажном защитном исполнении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горячем цехе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складском помещении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3.7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2.4.5.2409-08);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не обеспечен централизованный вывод отходов при заполнении контейнеров не более чем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2/3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объема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Контейнер переполнен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мусор частично падает на площадку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нарушение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2.13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pt-PT"/>
        </w:rPr>
        <w:t xml:space="preserve">2.4.5.2409-08,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12.1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10).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28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и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Федерального закона от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30.03.1999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№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52-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ФЗ «О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эпидемиологическом благополучии населения» определено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соблюдение санитарных правил является обязательным для граждан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индивидуальных предпринимателей и юридических лиц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дошкольных и других образовательных учреждениях независимо от организационно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правовых форм должны выполняться требования санитарного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Согласно п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.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ФЗ от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ГГГГ №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52-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ФЗ «О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эпидемиологическом благополучии населения»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эпидемиологическое благополучие населения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состояние здоровья населения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среды обитания человека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котором отсутствует вредное воздействие факторов среды обитания человека и обеспечиваются благоприятные условия его жизнедеятельности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обеспечивается посредством профилактики заболеваний в соответствии с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эпидемиологической обстановкой и прогнозом ее изменения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контроля за выполнением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противоэпидемических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профилактических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мероприятий и обязательным соблюдением гражданами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индивидуальными предпринимателями и юридическими лицами санитарных правил как составной части осуществляемой ими деятельности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Обращаясь в суд с настоящим иском Прокурор Ленинского АО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указывает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Бюджетное образовательное учреждение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 осуществляет образовательную деятельность согласно лицензии на осуществление образовательной деятельности серия № от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ГГГГ по адресу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: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силу ч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.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28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Федерального закона от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30.03.1999 N 52-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ФЗ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ред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от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26.07.2019) "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эпидемиологическом благополучии населения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"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организациях отдыха и оздоровления детей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дошкольных и других образовательных организациях независимо от организационно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правовых форм должны осуществляться меры по профилактике заболеваний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сохранению и укреплению здоровья обучающихся и воспитанников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том числе меры по организации их питания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 выполняться требования санитарного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4.25, 4,28, 4.29, 7.2.9, 5.2.1, 4.5, 12.1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Постановления Главного государственного санитарного врача РФ от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29.12.2010 N 189 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ред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от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22.05.2019) "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Об утверждении 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2.4.2.2821-10 "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эпидемиологические требования к условиям и организации обучения в общеобразовательных учреждениях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":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4.25.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каждом этаже должны размещаться туалеты для мальчиков и 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оборудованные кабинами с дверями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Количество санитарных приборов определяется из расчета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: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: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унитаз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писсуар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мальчиков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Площадь санитарных узлов для мальчиков и девочек следует принимать из расчета не менее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0,1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одного обучающегося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Для персонала выделяется отдельный санузел из расчета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человек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ранее построенных зданиях общеобразовательных организаций допускается количество санитарных узлов и санитарных приборов в соответствии с проектным решением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санитарных узлах устанавливают педальные ведра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держатели для туалетной бумаги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рядом с умывальными раковинами размещаются электро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или бумажные полотенца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мыло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техническое оборудование должно быть исправным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без сколов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трещин и других дефектов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Входы в санузлы не допускается располагать напротив входа в учебные помещения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Унитазы оборудуют сидениями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изготовленными из материалов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допускающих их обработку моющими и дезинфекционными средствами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Допускается использование одноразовых сидений на унитаз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Для обучающихся основного общего и среднего общего образования во вновь строящихся зданиях организаций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осуществляющих образовательную деятельность предусматривают комнаты личной гигиены из расчета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кабина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70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человек площадью не менее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3,0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Их оборудуют биде или поддоном с гибким шлангом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унитазом и умывальной раковиной с подводкой холодной и горячей воды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Для ранее построенных зданий общеобразовательных организаций рекомендуется оборудовать кабины личной гигиены в туалетных комнатах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4.28.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Потолки и стены всех помещений должны быть гладкими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без щелей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трещин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деформаций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признаков поражений грибком и допускающими проводить их уборку влажным способом с применением дезинфицирующих средств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Допускается в учебных помещениях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кабинетах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рекреациях и других помещениях оборудование подвесных потолков из материалов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разрешенных для применения в общеобразовательных организациях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условии соблюдения кратности воздухообмена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4.29.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Полы в учебных помещениях и кабинетах и рекреациях должны иметь дощатое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паркетное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плиточное покрытие или линолеум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случае использования плиточного покрытия поверхность плитки должна быть матовой и шероховатой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не допускающей скольжение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Полы туалетных и умывальных комнат рекомендуется выстилать керамической плиткой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Полы во всех помещениях должны быть без щелей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дефектов и механических повреждений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4.5.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проектировании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строительстве и реконструкции здания общеобразовательной организации гардеробы необходимо размещать на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 с обязательным оборудованием мест для каждого класса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Гардеробы оснащаются вешалками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крючками для одежды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высота крепления которых должна соответствовать росто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возрастным особенностям учащихся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и ячейками для обуви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гардеробных предусматриваются скамейки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существующих зданиях для учащихся начальных классов возможно размещение гардероба в рекреациях при условии оборудования их индивидуальными шкафчиками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учреждениях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расположенных в сельской местности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 количеством обучающихся в одном классе не более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человек допускается устраивать гардеробы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вешалки или шкафчики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учебных помещениях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при условии соблюдения нормы площади учебного помещения на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обучающегося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7.2.1.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 всех помещениях общеобразовательной организации обеспечиваются уровни искусственной освещенности в соответствии с гигиеническими требованиями к естественному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искусственному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совмещенному освещению жилых и общественных зданий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7.2.9.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Очистка осветительной арматуры светильников проводится по мере загрязнения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но не реже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раз в год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 своевременно проводится замена вышедших из строя источников света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12.1.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Территория общеобразовательной организации должна содержаться в чистоте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Уборку территории проводят ежедневно до выхода обучающихся на площадки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жаркую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сухую погоду поверхности площадок и травяной покров рекомендуется поливать за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минут до начала прогулки и спортивных занятий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Зимой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площадки и пешеходные дорожки отчищать от снега и льда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3.7, 2.13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Постановления Главного государственного санитарного врача РФ от от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23.07.2008 N 45 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ред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от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22.05.2019) "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Об утверждении СанПиН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2.4.5.2409-08 "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эпидемиологические требования к организации питания обучающихся в общеобразовательных учреждениях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учреждениях начального и среднего профессионального образования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":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2.13.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Должен быть обеспечен централизованный вывоз отходов и обработка контейнеров при заполнении их не более чем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2/3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объема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Сжигание мусора не допускается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3.7.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Для искусственного освещения применяют светильники во влагопылезащитном исполнении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Светильники не размещают над плитами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технологическим оборудованием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разделочными столами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Кроме того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прокуратурой округа совместно с ИП «ФИО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4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it-IT"/>
        </w:rPr>
        <w:t>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осуществляющим деятельность в области архитектуры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инженерных изысканий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 предоставление технических консультаций в этих областях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проведен визуальный осмотр здания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«СОШ №»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 результатам которого установлено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что в несущих стенах здания имеются трещины с шириной раскрытия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1-5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снижена надежность опирания отдельных оконных перемычек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отслоение штукатурного слоя с потолка лестничных клеток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крыше здания крупные повреждения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что влечет за собой протекание воды в помещении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чердаке разрушение вентиляции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наличие множества дефектов деревянных конструкций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крыша здания нуждается в капитальном ремонте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подвале отдельные протечки из коммуникаций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увлажнение стен подвала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кирпичной кладки цоколя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разрушение штукатурного слоя подвала цоколя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Несмотря на то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что здание образовательной организации введено в эксплуатацию в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1962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году и в ходе настоящей проверки обнаружены дефекты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повреждения и деформации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возникшие в процессе технического обслуживания здания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инструментальное обследование технического состоянии здания не проводилось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Непринятие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«СОШ №» и департаментом образования Администрации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мер к устранению вышеуказанных нарушений не соответствует требованиям законодательства Российской Федерации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нарушает конституционное право на получение доступного и бесплатного образования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создает угрозу жизни и здоровью находящихся в здании участников образовательного процесса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Учитывая изложенное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признает установленным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в деятельности Бюджетного образовательного учреждения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 допущены нарушения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связи с чем права и интересы воспитанников образовательного учреждения подлежат защите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Таким образом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выявленные нарушения свидетельствуют оботсутствии надлежащего контроля со стороны руководства образовательногоучреждения за соблюдением работниками учреждения требованийфедерального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,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законодательства об образовании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также свидетельствуют о нарушенииправ детей на охрану жизни и здоровья во время образовательного процесса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связи с выявленным нарушением директору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 вынесено представление об устранении нарушений законодательства об образовании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том числе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Из пояснений представителя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 устранить вышеуказанное нарушение федерального законодательства учреждением не представляется возможным ввиду отсутствия денежных средств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Из материалов дела следует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направлялись служебные письма в адрес департамента образования Администрации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о выделении финансирования на устранение указных нарушений требований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Таким образом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приходит к выводу о том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руководством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 не осуществляется комплекс мер по профилактике заболеваний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сохранению и укреплению здоровья обучающихся школы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этом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отсутствие финансирования не может быть признано уважительной причиной несоблюдения законодательства о несовершеннолетних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возложенных на ответчика законом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 не является основанием для не исполнения всех зависящих от него мер по их соблюдению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силу положений статьи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56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ГПК РФ каждая сторона обязана доказать те обстоятельства на которые она ссылается в обоснование своих требований и возражений по иску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Судом разъяснены сторонам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какие обстоятельства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 какой стороне надлежит их доказывать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и каковы последствия не предоставления этих доказательств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ГПК РФ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доказательств в опровержение доводов истца ответчиком не представлено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Оценив в совокупности представленные доказательства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полагает необходимым исковые требования прокурора ЛАО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Омска о возложении на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 обязанности устранить нарушения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 в здании по адресу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: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силу требований закона образовательное учреждение должно принимать все меры для надлежащего исполнения правовых обязательств с той степенью заботливости и осмотрительности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которая требуете от него по характеру и условиям осуществляемой деятельности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Право на образование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 также гарантии общедоступности и бесплатности дошкольного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основного общего и среднего профессионального образования в государственных или муниципальных образовательных учреждениях закреплены в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43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Конституции РФ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Реализация права на образование осуществляется в соответствии с федеральными законами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распределяющими в числе прочего полномочия публично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правовых образований в сфере предоставления общедоступного и бесплатного общего образования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Согласно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5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Закона об образовании реализация права каждого человека на образование обеспечивается путем создания федеральными государственными органами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органами госвласти субъектов РФ и ОМСУ соответствующих социально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экономических условий для его получения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Конституционный Суд РФ отметил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существенным элементом создания таких социально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экономических условий является обеспечение территориальной доступности образовательных организаций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предоставляющих общее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начальное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основное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среднее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образование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тем более что использование при его получении дистанционных образовательных технологий с применением информационно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телекоммуникационных сетей не носит массового характера и по крайней мере в настоящее время не может заменить обычный учебный процесс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предполагающий непосредственное взаимодействие обучающихся и педагогов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со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67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Закона об образовании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прием граждан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имеющих право на получение общего образования соответствующего уровня и проживающих на территории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за которой закреплена указанная образовательная организация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Тем самым определяющим фактором в правовом регулировании отношений по поводу приема в муниципальную школу являются интересы ребенка с учетом возможности приема в выбранную им школу и необходимости обеспечения ее территориальной доступности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 этом дети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проживающие на территории того МО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котором отсутствуют соответствующие школы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или на межмуниципальной территории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не должны находиться в заведомо худшем положении по сравнению со своими сверстниками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проживающими в непосредственной близости от школ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связи с чем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случае недостаточности средств учреждения либо в бюджете муниципального района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городского округа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),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отсутствие технической возможности обеспечения площади учебных кабинетов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основании норм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недопустимо ограничение приема в государственные и муниципальные образовательные организации на обучение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а следовательно и возложении обязанности по исполнению требования соблюдения норм площади по наполняемости во всех классах с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по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4,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исходя из фактической площади учебных кабинетов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Согласно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56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ГПК РФ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содержание которой следует рассматривать во взаимосвязи с положениями 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123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Конституции Российской Федерации и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ГПК РФ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закрепляющих принцип состязательности гражданского судопроизводства и принцип равноправия сторон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каждая сторона должна доказать те обстоятельства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которые она ссылается как на основания своих требований и возражений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если иное не предусмотрено федеральным законом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остальной части ответчиками возражений по существу иска не представлено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обстоятельств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влекущих принятие решения об отказе в иске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не установлено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принимает решение о частично удовлетворении исковых требований прокурора и наличии оснований для признания незаконным бездействия Бюджетного образовательного учреждения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 с углубленным изучением отдельных предметов» и возложения обязанности устранить выявленные нарушения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соответствии со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206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ГПК РФ при принятии решения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обязывающего ответчика совершить определенные действия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не связанные с передачей имущества или денежных сумм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в том же решении может установить в решении срок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течение которого решение суда должно быть исполнено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(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ч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206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ГПК РФ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).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пункте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Постановления Пленума Верховного Суда РФ от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 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en-US"/>
        </w:rPr>
        <w:t xml:space="preserve">N 7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разъяснено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при установлении указанного срок суд учитывает возможности ответчика по его исполнению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степень затруднительности исполнения судебного акта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 также иные заслуживающие внимания обстоятельства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Поскольку прокурор не установил срок для исполнения решения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считает необходимым по собственной инициативе установить этот срок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 учетом заявленного истцом требования об установлении срока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отсутствия возражений со стороны ответчика относительно заявленного истцом срока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принимая во внимание характер выявленных нарушений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 и их количество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совершение руководством образовательного учреждения действий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направленных на устранение нарушений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указанных в выданном надзорным органом предписании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 учетом периода действия учебного хода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полагает возможным установить срок исполнения решения суда до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Поскольку прокурор освобождён от уплаты государственной пошлины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согласно ч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.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103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ГПК РФ издержки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понесенные судом в связи с рассмотрением дела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и государственная пошлина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от уплаты которых истец был освобожден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взыскиваются с ответчика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не освобожденного от уплаты судебных расходов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пропорционально удовлетворенной части исковых требований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 полагает необходимым на основании ч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.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103,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333.19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Гражданского процессуального кодекса Российской Федерации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61.1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61.2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Бюджетного кодекса Российской Федерации изменить взыскать с ответчика БОУ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 «Средняя общеобразовательная школа №»в доход местного бюджета государственную пошлину в размере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en-US"/>
        </w:rPr>
        <w:t xml:space="preserve">300,00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рублей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основании изложенного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руководствуясь 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.194-198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ГПК РФ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суд</w:t>
      </w:r>
    </w:p>
    <w:p>
      <w:pPr>
        <w:pStyle w:val="По умолчанию"/>
        <w:bidi w:val="0"/>
        <w:spacing w:line="240" w:lineRule="atLeast"/>
        <w:ind w:left="0" w:right="0" w:firstLine="960"/>
        <w:jc w:val="center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РЕШИЛ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: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Исковое заявление прокурора Ленинского административного округа города Омска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действующего в интересах неопределенного круга лиц к Бюджетному образовательному учреждению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Департаменту образования Администрации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о возложении обязанности устранить нарушения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 удовлетворить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Обязать Бюджетное образовательное учреждение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 расположенное по адресу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: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 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&lt;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адрес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&gt;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 устранить в срок до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ГГГГ нарушения санитарно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эпидемиологического законодательства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,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 именно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дефекты штукатурки 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раздевалке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перед раздевалками в спортивном зале устранить на потолке грибок в виде черного налета и следы протекания кровли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устранить в лестничном пролете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кабинета № над окном трещины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устранить процесс отпадания штукатурки у входа в кабинет № 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 и при выходе на лестничный пролет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следы протекания кровли и грибок на потолке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устранить выбоины в цементном полу в овощном цехе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лифта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соблюдение норм по количеству санитарных приборов из расчета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девочек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унитаз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мальчиков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функционирование в туалете для мальчиков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4-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ех писюаров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замену перегоревших ламп в коридорных переходах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ом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этажах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у раздевалки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кабинета № в коридоре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в помещениях учреждения уровень искусственной освещенности в соответствии с гигиеническими требованиями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наличие лампы в умывальной комнате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туалете у мальчиков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раздевалке для детей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при раздевалке в спортивный зал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пищеблоке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достаточное наличие ячеек для обуви в гардеробе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удовлетворительное состояние помещений моечной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кухонной и столовой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дефекты штукатурки на стенах помещений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темные разводы на потолке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выбоины в полу в цехе первичной обработки овощей у лифта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восстановить целостность линолеума в моечной столовой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наличие светильников во влажном защитном исполнении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горячем цехе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складском помещении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обеспечить централизованный вывод отходов при заполнении контейнеров не более чем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2/3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объема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трещины в несущих стенах здания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надежность опирания отдельных оконных перемычек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отслоение штукатурного слоя с потолка лестничных клеток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в крыше здания крупные повреждения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 восстановление вентиляции на чердаке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дефекты деревянных конструкций на крыше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обеспечить проведение капитального ремонта крыши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протечки из коммуникаций в подвале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устранить разрушение штукатурного слоя подвала цоколя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провести техническое обследование состояния зданий и сооружений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«СОШ №» с привлечением специализированной организации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Обязать департамент образования Администрации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осуществить финансирование устранения дефектов штукатурки 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раздевалке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устранения на потолке грибка в виде черного налета и следов протекания кровли в коридоре перед раздевалками 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устранения в лестничном пролете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кабинета № над окном трещины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устранения процесса отпадания штукатурки у входа в кабинет № 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 и при выходе на лестничный пролет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следов протекания кровли и грибка на потолке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устранения выбоины в цементном полу в овощном цехе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 у лифта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соблюдения норм по количеству санитарных приборов из расчета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унитаз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девочек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девочек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унитаз и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умывальник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30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мальчиков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функционирования в туалете для мальчиков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4-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ех писюаров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замены перегоревших ламп в коридорных переходах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ом 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этажах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у раздевалки для мальчиков при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спортивном зале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у кабинета № в коридоре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3-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в помещении учреждения уровня искусственной освещенности в соответствии с гигиеническими требованиями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наличия лампы в умывальной комнате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в туалете у мальчиков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в раздевалке для детей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1-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 этаже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коридоре при раздевалке в спортивный зал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пищеблоке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достаточного наличия ячеек для обуви в гардеробе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удовлетворительного состояния помещений моечной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кухонной и столовой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дефектов штукатурки на стенах помещений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выбоин в полу в цехе первичной обработки овощей у лифта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восстановления целостности линолеума в моечной столовой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наличия светильников во влажном защитном исполнении в моечной кухонной посуды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в горячем цехе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 складском помещении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 xml:space="preserve">обеспечения централизованного вывода отходов при заполнении контейнеров не более чем на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2/3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объема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трещин в несущих стенах здания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надежности опирания отдельных оконных перемычек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отслоения штукатурного слоя с потолка лестничных клеток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в крыше здания крупных повреждений штукатурки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восстановления вентиляции на чердаке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дефектов деревянных конструкций на крыше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обеспечения проведения капитального ремонта крыши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протечки из коммуникаций в подвале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устранения разрушения штукатурного слоя подвала цоколя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;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проведения технического обследования состояния зданий и сооружений БОУ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«СОШ №» с привлечением специализированной организации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Взыскать с Бюджетного образовательного учреждения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Омска «Средняя общеобразовательная школа №»государственную пошлину в бюджет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Омска в размере 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en-US"/>
        </w:rPr>
        <w:t xml:space="preserve">300,00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рублей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Решение может быть обжаловано в Омский областной суд в течение месяца через Ленинский районный суд 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Омска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Апелляционная жалоба не может содержать требования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не заявленные при рассмотрении дела в суде первой инстанции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Ссылка лица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подающего апелляционную жалобу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на новые доказательства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которые не были представлены в суд первой инстанции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допускается только в случае обоснования в указанной жалобе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эти доказательства невозможно было представить в суд первой инстанции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line="240" w:lineRule="atLeast"/>
        <w:ind w:left="0" w:right="0" w:firstLine="96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Судебные постановления могут быть обжалованы в суд кассационной инстанции в течение шести месяцев со дня их вступления в законную силу при условии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что были исчерпаны иные установленные ГПК РФ способы обжалования судебного постановления до дня его вступления в законную силу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tbl>
      <w:tblPr>
        <w:tblW w:w="4494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33"/>
        <w:gridCol w:w="2561"/>
      </w:tblGrid>
      <w:tr>
        <w:tblPrEx>
          <w:shd w:val="clear" w:color="auto" w:fill="auto"/>
        </w:tblPrEx>
        <w:trPr>
          <w:trHeight w:val="278" w:hRule="atLeast"/>
        </w:trPr>
        <w:tc>
          <w:tcPr>
            <w:tcW w:type="dxa" w:w="1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6"/>
              <w:left w:type="dxa" w:w="86"/>
              <w:bottom w:type="dxa" w:w="86"/>
              <w:right w:type="dxa" w:w="86"/>
            </w:tcMar>
            <w:vAlign w:val="center"/>
          </w:tcPr>
          <w:p>
            <w:pPr>
              <w:pStyle w:val="Стиль таблицы 2"/>
              <w:bidi w:val="0"/>
              <w:spacing w:line="280" w:lineRule="atLeast"/>
              <w:ind w:left="0" w:right="0" w:firstLine="960"/>
              <w:jc w:val="left"/>
              <w:rPr>
                <w:rtl w:val="0"/>
              </w:rPr>
            </w:pPr>
            <w:r>
              <w:rPr>
                <w:rFonts w:ascii="Arial" w:hAnsi="Arial" w:hint="default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Судья</w:t>
            </w:r>
          </w:p>
        </w:tc>
        <w:tc>
          <w:tcPr>
            <w:tcW w:type="dxa" w:w="25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6"/>
              <w:left w:type="dxa" w:w="86"/>
              <w:bottom w:type="dxa" w:w="86"/>
              <w:right w:type="dxa" w:w="86"/>
            </w:tcMar>
            <w:vAlign w:val="center"/>
          </w:tcPr>
          <w:p>
            <w:pPr>
              <w:pStyle w:val="Стиль таблицы 2"/>
              <w:bidi w:val="0"/>
              <w:spacing w:line="280" w:lineRule="atLeast"/>
              <w:ind w:left="0" w:right="0" w:firstLine="960"/>
              <w:jc w:val="right"/>
              <w:rPr>
                <w:rtl w:val="0"/>
              </w:rPr>
            </w:pPr>
            <w:r>
              <w:rPr>
                <w:rFonts w:ascii="Arial" w:hAnsi="Arial" w:hint="default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А</w:t>
            </w:r>
            <w:r>
              <w:rPr>
                <w:rFonts w:ascii="Arial" w:hAnsi="Arial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.</w:t>
            </w:r>
            <w:r>
              <w:rPr>
                <w:rFonts w:ascii="Arial" w:hAnsi="Arial" w:hint="default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В</w:t>
            </w:r>
            <w:r>
              <w:rPr>
                <w:rFonts w:ascii="Arial" w:hAnsi="Arial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.</w:t>
            </w:r>
            <w:r>
              <w:rPr>
                <w:rFonts w:ascii="Arial" w:hAnsi="Arial" w:hint="default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Кирьяш</w:t>
            </w:r>
          </w:p>
        </w:tc>
      </w:tr>
    </w:tbl>
    <w:p>
      <w:pPr>
        <w:pStyle w:val="По умолчанию"/>
        <w:bidi w:val="0"/>
        <w:spacing w:line="240" w:lineRule="atLeast"/>
        <w:ind w:left="0" w:right="0" w:firstLine="960"/>
        <w:jc w:val="center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</w:p>
    <w:p>
      <w:pPr>
        <w:pStyle w:val="По умолчанию"/>
        <w:bidi w:val="0"/>
        <w:spacing w:line="240" w:lineRule="atLeast"/>
        <w:ind w:left="0" w:right="0" w:firstLine="960"/>
        <w:jc w:val="center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ru-RU"/>
        </w:rPr>
        <w:t>Мотивированное решение суда изготовлено ДД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ММ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ГГГГ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</w:p>
    <w:tbl>
      <w:tblPr>
        <w:tblW w:w="4494" w:type="dxa"/>
        <w:jc w:val="righ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33"/>
        <w:gridCol w:w="2561"/>
      </w:tblGrid>
      <w:tr>
        <w:tblPrEx>
          <w:shd w:val="clear" w:color="auto" w:fill="auto"/>
        </w:tblPrEx>
        <w:trPr>
          <w:trHeight w:val="278" w:hRule="atLeast"/>
        </w:trPr>
        <w:tc>
          <w:tcPr>
            <w:tcW w:type="dxa" w:w="1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6"/>
              <w:left w:type="dxa" w:w="86"/>
              <w:bottom w:type="dxa" w:w="86"/>
              <w:right w:type="dxa" w:w="86"/>
            </w:tcMar>
            <w:vAlign w:val="center"/>
          </w:tcPr>
          <w:p>
            <w:pPr>
              <w:pStyle w:val="Стиль таблицы 2"/>
              <w:bidi w:val="0"/>
              <w:spacing w:line="280" w:lineRule="atLeast"/>
              <w:ind w:left="0" w:right="0" w:firstLine="960"/>
              <w:jc w:val="both"/>
              <w:rPr>
                <w:rtl w:val="0"/>
              </w:rPr>
            </w:pPr>
            <w:r>
              <w:rPr>
                <w:rFonts w:ascii="Arial" w:hAnsi="Arial" w:hint="default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Судья</w:t>
            </w:r>
          </w:p>
        </w:tc>
        <w:tc>
          <w:tcPr>
            <w:tcW w:type="dxa" w:w="25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6"/>
              <w:left w:type="dxa" w:w="86"/>
              <w:bottom w:type="dxa" w:w="86"/>
              <w:right w:type="dxa" w:w="86"/>
            </w:tcMar>
            <w:vAlign w:val="center"/>
          </w:tcPr>
          <w:p>
            <w:pPr>
              <w:pStyle w:val="Стиль таблицы 2"/>
              <w:bidi w:val="0"/>
              <w:spacing w:line="280" w:lineRule="atLeast"/>
              <w:ind w:left="0" w:right="0" w:firstLine="960"/>
              <w:jc w:val="right"/>
              <w:rPr>
                <w:rtl w:val="0"/>
              </w:rPr>
            </w:pPr>
            <w:r>
              <w:rPr>
                <w:rFonts w:ascii="Arial" w:hAnsi="Arial" w:hint="default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А</w:t>
            </w:r>
            <w:r>
              <w:rPr>
                <w:rFonts w:ascii="Arial" w:hAnsi="Arial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.</w:t>
            </w:r>
            <w:r>
              <w:rPr>
                <w:rFonts w:ascii="Arial" w:hAnsi="Arial" w:hint="default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В</w:t>
            </w:r>
            <w:r>
              <w:rPr>
                <w:rFonts w:ascii="Arial" w:hAnsi="Arial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.</w:t>
            </w:r>
            <w:r>
              <w:rPr>
                <w:rFonts w:ascii="Arial" w:hAnsi="Arial" w:hint="default"/>
                <w:outline w:val="0"/>
                <w:color w:val="55555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555555"/>
                  </w14:solidFill>
                </w14:textFill>
              </w:rPr>
              <w:t>Кирьяш</w:t>
            </w:r>
          </w:p>
        </w:tc>
      </w:tr>
    </w:tbl>
    <w:p>
      <w:pPr>
        <w:pStyle w:val="По умолчанию"/>
        <w:bidi w:val="0"/>
        <w:spacing w:line="280" w:lineRule="atLeast"/>
        <w:ind w:left="0" w:right="0" w:firstLine="960"/>
        <w:jc w:val="right"/>
        <w:rPr>
          <w:rtl w:val="0"/>
        </w:rPr>
      </w:pPr>
      <w:r>
        <w:rPr>
          <w:rFonts w:ascii="Arial" w:cs="Arial" w:hAnsi="Arial" w:eastAsia="Arial"/>
          <w:outline w:val="0"/>
          <w:color w:val="555555"/>
          <w:sz w:val="24"/>
          <w:szCs w:val="24"/>
          <w:shd w:val="clear" w:color="auto" w:fill="ffffff"/>
          <w:rtl w:val="0"/>
          <w14:textFill>
            <w14:solidFill>
              <w14:srgbClr w14:val="555555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Стиль таблицы 2">
    <w:name w:val="Стиль таблицы 2"/>
    <w:next w:val="Стиль таблицы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