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tabs>
          <w:tab w:val="left" w:pos="360"/>
        </w:tabs>
        <w:spacing w:after="0"/>
      </w:pPr>
    </w:p>
    <w:p>
      <w:pPr>
        <w:pStyle w:val="Normal.0"/>
        <w:spacing w:after="0"/>
        <w:jc w:val="right"/>
      </w:pPr>
    </w:p>
    <w:p>
      <w:pPr>
        <w:pStyle w:val="Normal.0"/>
        <w:spacing w:after="0"/>
        <w:jc w:val="right"/>
      </w:pPr>
    </w:p>
    <w:p>
      <w:pPr>
        <w:pStyle w:val="Normal.0"/>
        <w:spacing w:after="0"/>
        <w:jc w:val="center"/>
        <w:rPr>
          <w:b w:val="1"/>
          <w:bCs w:val="1"/>
          <w:color w:val="000000"/>
          <w:u w:color="000000"/>
        </w:rPr>
      </w:pPr>
      <w:r>
        <w:rPr>
          <w:b w:val="1"/>
          <w:bCs w:val="1"/>
          <w:color w:val="000000"/>
          <w:u w:color="000000"/>
          <w:rtl w:val="0"/>
          <w:lang w:val="ru-RU"/>
        </w:rPr>
        <w:t xml:space="preserve">Перечень объектов </w:t>
      </w:r>
    </w:p>
    <w:p>
      <w:pPr>
        <w:pStyle w:val="Normal.0"/>
        <w:spacing w:after="0"/>
        <w:jc w:val="center"/>
        <w:rPr>
          <w:b w:val="1"/>
          <w:bCs w:val="1"/>
          <w:color w:val="000000"/>
          <w:u w:color="000000"/>
        </w:rPr>
      </w:pPr>
      <w:r>
        <w:rPr>
          <w:b w:val="1"/>
          <w:bCs w:val="1"/>
          <w:color w:val="000000"/>
          <w:u w:color="000000"/>
          <w:rtl w:val="0"/>
          <w:lang w:val="ru-RU"/>
        </w:rPr>
        <w:t>на выполнение работ по нанесению дорожной разметки на улично</w:t>
      </w:r>
      <w:r>
        <w:rPr>
          <w:b w:val="1"/>
          <w:bCs w:val="1"/>
          <w:color w:val="000000"/>
          <w:u w:color="000000"/>
          <w:rtl w:val="0"/>
          <w:lang w:val="ru-RU"/>
        </w:rPr>
        <w:t>-</w:t>
      </w:r>
      <w:r>
        <w:rPr>
          <w:b w:val="1"/>
          <w:bCs w:val="1"/>
          <w:color w:val="000000"/>
          <w:u w:color="000000"/>
          <w:rtl w:val="0"/>
          <w:lang w:val="ru-RU"/>
        </w:rPr>
        <w:t>дорожной сети города Омска</w:t>
      </w:r>
    </w:p>
    <w:p>
      <w:pPr>
        <w:pStyle w:val="Normal.0"/>
        <w:spacing w:after="0"/>
        <w:jc w:val="center"/>
        <w:rPr>
          <w:b w:val="1"/>
          <w:bCs w:val="1"/>
          <w:color w:val="000000"/>
          <w:u w:color="000000"/>
        </w:rPr>
      </w:pPr>
    </w:p>
    <w:tbl>
      <w:tblPr>
        <w:tblW w:w="10564" w:type="dxa"/>
        <w:jc w:val="center"/>
        <w:tblInd w:w="201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46"/>
        <w:gridCol w:w="4069"/>
        <w:gridCol w:w="1116"/>
        <w:gridCol w:w="1799"/>
        <w:gridCol w:w="1717"/>
        <w:gridCol w:w="1317"/>
      </w:tblGrid>
      <w:tr>
        <w:tblPrEx>
          <w:shd w:val="clear" w:color="auto" w:fill="ced7e7"/>
        </w:tblPrEx>
        <w:trPr>
          <w:trHeight w:val="402" w:hRule="atLeast"/>
        </w:trPr>
        <w:tc>
          <w:tcPr>
            <w:tcW w:type="dxa" w:w="54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№ 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</w:t>
            </w:r>
          </w:p>
        </w:tc>
        <w:tc>
          <w:tcPr>
            <w:tcW w:type="dxa" w:w="4069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Наименование улиц</w:t>
            </w:r>
          </w:p>
        </w:tc>
        <w:tc>
          <w:tcPr>
            <w:tcW w:type="dxa" w:w="111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Площадь всего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м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</w:r>
          </w:p>
        </w:tc>
        <w:tc>
          <w:tcPr>
            <w:tcW w:type="dxa" w:w="351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Тип разметки</w:t>
            </w:r>
          </w:p>
        </w:tc>
        <w:tc>
          <w:tcPr>
            <w:tcW w:type="dxa" w:w="1317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Количество нанесения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раз </w:t>
            </w:r>
          </w:p>
        </w:tc>
      </w:tr>
      <w:tr>
        <w:tblPrEx>
          <w:shd w:val="clear" w:color="auto" w:fill="ced7e7"/>
        </w:tblPrEx>
        <w:trPr>
          <w:trHeight w:val="1350" w:hRule="atLeast"/>
        </w:trPr>
        <w:tc>
          <w:tcPr>
            <w:tcW w:type="dxa" w:w="54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4069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11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Горизонтальная дорожная разметка продольная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м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Горизонтальная дорожная разметка типа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"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зебра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",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м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</w:t>
            </w:r>
          </w:p>
        </w:tc>
        <w:tc>
          <w:tcPr>
            <w:tcW w:type="dxa" w:w="1317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0564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1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этап с момента заключения муниципального контракта по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30.06.2017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просп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Космический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Индустриальная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Осминина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) 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647,06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433,86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213,20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Маяковского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Куйбышева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Хмельницкого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245,62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185,50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60,12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72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Орджоникидзе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Интернациональная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 36-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я Северная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1944,30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1191,30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753,00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Заозерная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от моста имени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60-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летия ВЛКСМ до просп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Королева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320,62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216,00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104,62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 2-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я Солнечная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Волгоградская до Тюкалинского тракта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558,00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434,77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123,23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6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Хмельницкого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Нейбута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Кирова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1070,20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651,00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419,20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7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Кирова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Хмельницкого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Барабинская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1039,60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624,40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415,20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500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8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Красноярский тракт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 22-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я Северная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Комбинатская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1330,50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1164,10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166,40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9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Окружная дорога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10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Октября до просп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Космический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202,20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184,20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18,00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575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10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Челюскинцев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 5-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я Северная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 24-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я Северная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421,07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318,55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102,52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11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 3-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я Енисейская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Енисейская до                   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 3-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я Островская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134,11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48,10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86,01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12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Химиков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просп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Мира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Энтузиастов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340,10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130,00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210,10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13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Апреля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Химиков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Энергетиков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285,20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193,20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92,00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14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Новокирпичная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Барабинская до просп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Сибирский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370,00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270,00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100,00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15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Мельничная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Кошевого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Талалихина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167,06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65,41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101,65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500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16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Красных Зорь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просп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Маркса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Куйбышева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99,32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32,10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67,22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17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Шебалдина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Масленникова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Нейбута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245,85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75,05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170,80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530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18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просп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Менделеева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Химиков               до Красноярского тракта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664,20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420,00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244,20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19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Волгоградская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Кондратюка                   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 2-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я Солнечная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535,42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442,20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93,22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20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Степанца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бул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Архитекторов                     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Лукашевича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427,56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193,96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233,60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21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Маяковского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Ленина                      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Куйбышева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428,13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323,00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105,13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22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Фрунзе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Орджоникидзе                   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Маршала Жукова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474,20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220,80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253,40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252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23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Транспортная развязка у телецентра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276,00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200,00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76,00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24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Звездова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Куйбышева до                   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Маршала Жукова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41,44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19,00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22,44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25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просп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Маркса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-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Масленникова             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все подходы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22,00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 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22,00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26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Масленникова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-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Пушкина              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все подходы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16,80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 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16,80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27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Масленникова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-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Маршала Жукова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все подходы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22,50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 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22,50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28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Масленникова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-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Куйбышева               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все подходы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21,20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 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21,20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29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Маяковского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-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просп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Маркса                 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со стороны ЖД вокзала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4,80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 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4,80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30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Маяковского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-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Пушкина                       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со стороны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Маршала Жукова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2,80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 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2,80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31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Маяковского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-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Маршала Жукова                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со стороны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Масленникова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4,60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 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4,60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32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Маяковского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-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Декабристов              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со стороны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Маршала Жукова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2,80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 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2,80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33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Маяковского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-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Куйбышева               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со стороны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Маршала Жукова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2,80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 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2,80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34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Герцена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-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Интернациональная            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со стороны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Гусарова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3,80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 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3,80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35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Герцена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-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Фрунзе                             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со стороны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Булатова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3,20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 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3,20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36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Герцена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-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Булатова                            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со стороны Фрунзенского моста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4,20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 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4,20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37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Герцена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-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Рабиновича                       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со стороны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Яковлева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3,20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 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3,20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38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Герцена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-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Яковлева                            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со стороны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Октябрьская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3,20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 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3,20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39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Герцена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-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Октябрьская                        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со стороны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Кемеровская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3,20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 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3,20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40</w:t>
            </w:r>
          </w:p>
        </w:tc>
        <w:tc>
          <w:tcPr>
            <w:tcW w:type="dxa" w:w="4069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Фрунзе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-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Гусарова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со стороны                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Рабиновича и Фрунзенского моста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4,20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 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4,20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41</w:t>
            </w:r>
          </w:p>
        </w:tc>
        <w:tc>
          <w:tcPr>
            <w:tcW w:type="dxa" w:w="4069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3,20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 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3,20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42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Булатова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-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Тарская                          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со стороны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Герцена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4,20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 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4,20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43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Фрунзе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-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Тарская                            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со стороны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Орджоникидзе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4,40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 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4,40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44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Фрунзе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-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Орджоникидзе                    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со стороны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Интернациональная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2,80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 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2,80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45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Орджоникидзе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-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Яковлева                       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со стороны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Булатова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) 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3,20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 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3,20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46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Орджоникидзе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-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Кемеровская           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со стороны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Яковлева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3,20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 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3,20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47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Орджоникидзе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-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 7-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я Северная          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со стороны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Тарская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3,33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 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3,33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48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 7-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я Северная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-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Вавилова                   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со стороны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Средняя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3,20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 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3,20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49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Булатова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-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Орджоникидзе                   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со стороны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Герцена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4,50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 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4,50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515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50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10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лет Октября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-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Маршала Жукова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со стороны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Декабристов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4,40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 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4,40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51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10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лет Октября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-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Декабристов            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со стороны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Звездова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1,96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 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1,96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52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10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лет Октября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-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Куйбышева            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со стороны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Хмельницкого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5,00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 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5,00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53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просп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Маркса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-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Думская                         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со стороны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Лермонтова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5,70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 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5,70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54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просп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Маркса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-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Лермонтова                   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со стороны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Почтовая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4,60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 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4,60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55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Маршала Жукова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-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Лермонтова                    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со стороны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Учебная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3,50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 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3,50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 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right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Итого по </w:t>
            </w: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1 </w:t>
            </w: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этапу</w:t>
            </w: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: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right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12450,25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right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8036,50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right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4413,75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0564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этап с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01.07.2017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по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31.07.2017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56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Светловская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просп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Сибирский до пос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Светлый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81,50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81,50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 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57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 15-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я Рабочая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Кирова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Харьковская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161,57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94,37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67,20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58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Блусевич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Вокзальная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Невского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77,10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43,50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33,60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59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Невского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Блусевич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 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я Чередовая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34,50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13,10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21,40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60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Бедного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 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я Чередовая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Гуртьева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76,10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42,50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33,60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61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 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я Чередовая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Невского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Бедного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16,20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4,20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12,00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72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62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Ипподромная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Хмельницкого до здания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1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Ипподромная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55,70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22,10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33,60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63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Архитекторов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 3-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я Островская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Волгоградская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268,07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161,47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106,60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64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просп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Королева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Заозерная до                                 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 7-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я Дунайская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805,60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665,60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140,00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65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Пушкина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Лермонтова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Подгорная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71,90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39,50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32,40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66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Пушкина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Масленникова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Циолковского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565,00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392,20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172,80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67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after="0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Омская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Маршала Жукова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 3-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 Разъезд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1585,20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1059,90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525,30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68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Гусарова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Интернациональная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Октябрьская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348,40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228,40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120,00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69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 21-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я Амурская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Завертяева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 24-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я Северная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585,40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380,00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205,40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70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 24-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я Северная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 21-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я Амурская до Красноярского тракта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918,40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563,00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355,40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 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71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after="0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Конева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70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Октября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Волгоградская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400,00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180,00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220,00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838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72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Торговая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Кошевого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Суворова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),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круговая развязка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в районе ДП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-17)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233,00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205,00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28,00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73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Булатова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Орджоникидзе до Фрунзенского моста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216,10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83,70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132,40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74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after="0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Чайкиной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Хмельницкого до просп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Космический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517,60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416,00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101,60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75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Андрианова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Тварковского до проезда Инженеров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565,60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296,90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268,70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76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просп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Маркса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Лобкова до Комсомольского моста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2560,28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1839,08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721,20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1010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77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Ленина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Партизанская до Соборной площади и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Интернациональная включая площадь Победы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623,58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395,48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228,10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78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Партизанская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Ленина до д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.5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Партизанская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108,50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61,00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47,50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79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Таубе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Партизанская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Победы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30,40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16,00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14,40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80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Тарская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Красина до площади Победы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50,30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40,00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10,30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81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Спартаковская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Партизанская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Красина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52,00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42,00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10,00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 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right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Итого по </w:t>
            </w: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 </w:t>
            </w: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этапу</w:t>
            </w: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: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11008,00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7366,50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3641,50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 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0564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3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этап с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01.08.2017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по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31.08.2017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82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Декабря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Граничная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Полярная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124,22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63,42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60,80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740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83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Машиностроительная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 6-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я Станционная до дома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по Черлакскому тракту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) 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96,00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42,20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53,80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84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Лермонтова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Пушкина до                                 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Маршала Жукова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85,00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 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85,00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85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 5-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я Северная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Герцена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Челюскинцев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414,26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295,86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118,40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530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86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Дмитриева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70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Октября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Ватутина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326,00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250,00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76,00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87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просп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Комарова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Лукашевича до 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Архитекторов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334,00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124,00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210,00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88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Торговая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Кошевого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Южная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122,30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39,70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82,60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89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Южная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Торговая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 5-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я Кировская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106,40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31,50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74,90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90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Волховстроя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Кемеровская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 2-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я Дачная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202,40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100,00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102,40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91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after="0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Бархатовой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просп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Менделеева до Красноярского тракта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210,00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165,20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44,80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92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Циолковского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Иртышской набережной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Пушкина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214,00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150,00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64,00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93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after="0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Куйбышева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Бульварная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Омская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336,00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183,50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152,50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72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94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Осминина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просп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Космический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 75-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 Гвардейской бригады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42,00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20,00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22,00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95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 75-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й Гвардейской бригады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ВЛКСМ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Осминина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45,10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30,70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14,40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96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лет ВЛКСМ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Романенко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 75-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 Гвардейской бригады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69,50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53,50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16,00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97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after="0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Романенко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ВЛКСМ до просп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Космический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79,40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50,70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28,70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98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Кемеровская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Волочаевская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Орджоникидзе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338,50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212,00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126,50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99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Серова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просп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Маркса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Труда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73,80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41,80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32,00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100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Лобкова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Рождественского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Труда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257,80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198,00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59,80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101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Труда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Лобкова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 12-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я Пролетарская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126,50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89,70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36,80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102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просп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Культуры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просп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Мира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Андрианова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67,20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 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67,20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96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103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after="0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парковочная площадка вблизи администрации Советского административного округа города Омска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18,00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15,00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3,00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96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104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after="0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парковочная площадка вблизи администрации Кировского административного округа города Омска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18,00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15,00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3,00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96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105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after="0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парковочная площадка вблизи администрации Центрального административного округа города Омска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18,00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15,00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3,00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96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106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after="0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парковочная площадка вблизи администрации Ленинского административного округа города Омска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21,00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10,00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11,00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96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107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after="0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парковочная площадка вблизи администрации Октябрьского административного округа города Омска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18,00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15,00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3,00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108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Завертяева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вблизи онкологического диспансера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159,30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100,50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58,80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109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 6-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й Донецкий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Завертяева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Краснознаменная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13,60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4,00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9,60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110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Краснознаменная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Донецкая до пер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 6-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 Донецкий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35,00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15,80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19,20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95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111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Волочаевская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Кемеровская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Фрунзе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67,60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22,80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44,80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112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Перелета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Ватутина до дороги к Мостоотряд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-63)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730,08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530,00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200,08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113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Ватутина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Перелета до бул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Архитекторов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97,00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36,20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60,80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545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114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Дергачева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Волгоградская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Дианова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49,32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30,52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18,80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530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115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Короленко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просп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Маркса до дома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Короленко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22,37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11,15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11,22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116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Багратиона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Челюскинцев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 4-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я Челюскинцев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74,80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22,00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52,80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560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117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Волочаевская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Кемеровская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Фрунзе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44,80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 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44,80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 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right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Итого по </w:t>
            </w: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3 </w:t>
            </w: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этапу</w:t>
            </w: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: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right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5057,25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right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2984,75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right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2072,50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 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0564"/>
            <w:gridSpan w:val="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4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этап с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01.09.2017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по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30.09.2017</w:t>
            </w:r>
          </w:p>
        </w:tc>
      </w:tr>
      <w:tr>
        <w:tblPrEx>
          <w:shd w:val="clear" w:color="auto" w:fill="ced7e7"/>
        </w:tblPrEx>
        <w:trPr>
          <w:trHeight w:val="270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118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лет РККА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-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 20-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я Линия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9,60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 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9,60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119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Северная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Средняя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Герцена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120,40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35,00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85,40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120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after="0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Конева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70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Октября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Ватутина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) -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дублер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139,40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50,00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89,40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121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12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Декабря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Транссибирская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Суворова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85,50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40,80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44,70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122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after="0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Магистральная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Химиков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Мамина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Сибиряка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229,50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95,00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134,50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123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spacing w:after="0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Семиреченская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Мельничная до ООТ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"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Новостройка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"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124,20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79,40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44,80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124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Рождественского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просп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Маркса до Иртышской набережной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240,70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164,00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76,70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125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Тварковского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Андрианова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ХХ 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60,33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35,53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24,80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126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Димитрова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Граничная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Суворова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76,56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30,90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45,66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127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лет РККА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Куйбышева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 3-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 Разъезд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229,00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140,90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88,10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128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 2-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я Кольцевая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Березовая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   2-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я Дачная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58,00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42,00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16,00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129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 2-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я Дачная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от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 2-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я Кольцевая до ул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Красный Путь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66,06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16,72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49,34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 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right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Всего по </w:t>
            </w: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4 </w:t>
            </w: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этапу</w:t>
            </w: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: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right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1439,25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730,25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709,00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 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 </w:t>
            </w:r>
          </w:p>
        </w:tc>
        <w:tc>
          <w:tcPr>
            <w:tcW w:type="dxa" w:w="4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right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ИТОГО </w:t>
            </w:r>
          </w:p>
        </w:tc>
        <w:tc>
          <w:tcPr>
            <w:tcW w:type="dxa" w:w="11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29954,75</w:t>
            </w:r>
          </w:p>
        </w:tc>
        <w:tc>
          <w:tcPr>
            <w:tcW w:type="dxa" w:w="1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19118,00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10836,75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 </w:t>
            </w:r>
          </w:p>
        </w:tc>
      </w:tr>
    </w:tbl>
    <w:p>
      <w:pPr>
        <w:pStyle w:val="Normal.0"/>
        <w:widowControl w:val="0"/>
        <w:spacing w:after="0"/>
        <w:ind w:left="93" w:hanging="93"/>
        <w:jc w:val="center"/>
        <w:rPr>
          <w:b w:val="1"/>
          <w:bCs w:val="1"/>
          <w:color w:val="000000"/>
          <w:u w:color="000000"/>
        </w:rPr>
      </w:pPr>
    </w:p>
    <w:p>
      <w:pPr>
        <w:pStyle w:val="Normal.0"/>
        <w:spacing w:after="0"/>
        <w:jc w:val="center"/>
      </w:pPr>
    </w:p>
    <w:p>
      <w:pPr>
        <w:pStyle w:val="Normal.0"/>
      </w:pPr>
    </w:p>
    <w:p>
      <w:pPr>
        <w:pStyle w:val="Normal.0"/>
        <w:spacing w:after="0"/>
        <w:jc w:val="right"/>
      </w:pPr>
      <w:r>
        <w:tab/>
      </w:r>
    </w:p>
    <w:tbl>
      <w:tblPr>
        <w:tblW w:w="10317" w:type="dxa"/>
        <w:jc w:val="righ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593"/>
        <w:gridCol w:w="426"/>
        <w:gridCol w:w="5298"/>
      </w:tblGrid>
      <w:tr>
        <w:tblPrEx>
          <w:shd w:val="clear" w:color="auto" w:fill="ced7e7"/>
        </w:tblPrEx>
        <w:trPr>
          <w:trHeight w:val="610" w:hRule="atLeast"/>
        </w:trPr>
        <w:tc>
          <w:tcPr>
            <w:tcW w:type="dxa" w:w="459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Муниципальный заказчик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rtl w:val="0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М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.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.                               </w:t>
            </w:r>
          </w:p>
        </w:tc>
        <w:tc>
          <w:tcPr>
            <w:tcW w:type="dxa" w:w="4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29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Подрядчик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rtl w:val="0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М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.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.</w:t>
            </w:r>
          </w:p>
        </w:tc>
      </w:tr>
    </w:tbl>
    <w:p>
      <w:pPr>
        <w:pStyle w:val="Normal.0"/>
        <w:widowControl w:val="0"/>
        <w:spacing w:after="0"/>
        <w:jc w:val="right"/>
      </w:pPr>
    </w:p>
    <w:p>
      <w:pPr>
        <w:pStyle w:val="Normal.0"/>
        <w:tabs>
          <w:tab w:val="left" w:pos="4320"/>
        </w:tabs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  <w:spacing w:after="0"/>
        <w:jc w:val="right"/>
      </w:pPr>
      <w:r>
        <w:rPr>
          <w:rtl w:val="0"/>
          <w:lang w:val="ru-RU"/>
        </w:rPr>
        <w:t xml:space="preserve">Приложение № </w:t>
      </w:r>
      <w:r>
        <w:rPr>
          <w:rtl w:val="0"/>
          <w:lang w:val="ru-RU"/>
        </w:rPr>
        <w:t xml:space="preserve">2 </w:t>
      </w:r>
    </w:p>
    <w:p>
      <w:pPr>
        <w:pStyle w:val="Normal.0"/>
        <w:spacing w:after="0"/>
        <w:jc w:val="right"/>
      </w:pPr>
      <w:r>
        <w:rPr>
          <w:rtl w:val="0"/>
          <w:lang w:val="ru-RU"/>
        </w:rPr>
        <w:t>к муниципальному контракту</w:t>
      </w:r>
    </w:p>
    <w:p>
      <w:pPr>
        <w:pStyle w:val="Normal.0"/>
        <w:spacing w:after="0"/>
        <w:jc w:val="right"/>
      </w:pPr>
      <w:r>
        <w:rPr>
          <w:rtl w:val="0"/>
          <w:lang w:val="ru-RU"/>
        </w:rPr>
        <w:t xml:space="preserve">на выполнение подрядных работ </w:t>
      </w:r>
    </w:p>
    <w:p>
      <w:pPr>
        <w:pStyle w:val="Normal.0"/>
        <w:spacing w:after="0"/>
        <w:jc w:val="right"/>
      </w:pPr>
      <w:r>
        <w:rPr>
          <w:rtl w:val="0"/>
          <w:lang w:val="ru-RU"/>
        </w:rPr>
        <w:t xml:space="preserve">№ </w:t>
      </w:r>
      <w:r>
        <w:rPr>
          <w:rtl w:val="0"/>
          <w:lang w:val="ru-RU"/>
        </w:rPr>
        <w:t xml:space="preserve">__ </w:t>
      </w:r>
      <w:r>
        <w:rPr>
          <w:rtl w:val="0"/>
          <w:lang w:val="ru-RU"/>
        </w:rPr>
        <w:t>от «</w:t>
      </w:r>
      <w:r>
        <w:rPr>
          <w:rtl w:val="0"/>
          <w:lang w:val="ru-RU"/>
        </w:rPr>
        <w:t>___</w:t>
      </w:r>
      <w:r>
        <w:rPr>
          <w:rtl w:val="0"/>
          <w:lang w:val="ru-RU"/>
        </w:rPr>
        <w:t>»</w:t>
      </w:r>
      <w:r>
        <w:rPr>
          <w:rtl w:val="0"/>
          <w:lang w:val="ru-RU"/>
        </w:rPr>
        <w:t xml:space="preserve">_______ 2017 </w:t>
      </w:r>
      <w:r>
        <w:rPr>
          <w:rtl w:val="0"/>
          <w:lang w:val="ru-RU"/>
        </w:rPr>
        <w:t>года</w:t>
      </w:r>
    </w:p>
    <w:p>
      <w:pPr>
        <w:pStyle w:val="Normal.0"/>
        <w:spacing w:after="0"/>
      </w:pPr>
    </w:p>
    <w:p>
      <w:pPr>
        <w:pStyle w:val="Normal.0"/>
        <w:spacing w:after="0"/>
        <w:jc w:val="right"/>
      </w:pPr>
    </w:p>
    <w:p>
      <w:pPr>
        <w:pStyle w:val="Normal.0"/>
        <w:spacing w:after="0"/>
        <w:jc w:val="right"/>
      </w:pPr>
    </w:p>
    <w:p>
      <w:pPr>
        <w:pStyle w:val="Normal.0"/>
        <w:spacing w:after="0"/>
        <w:jc w:val="right"/>
      </w:pPr>
    </w:p>
    <w:p>
      <w:pPr>
        <w:pStyle w:val="Plain Text"/>
        <w:ind w:firstLine="567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Смета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Plain Text"/>
        <w:ind w:firstLine="567"/>
        <w:jc w:val="center"/>
        <w:rPr>
          <w:rFonts w:ascii="Times New Roman" w:cs="Times New Roman" w:hAnsi="Times New Roman" w:eastAsia="Times New Roman"/>
          <w:sz w:val="24"/>
          <w:szCs w:val="24"/>
        </w:rPr>
      </w:pPr>
    </w:p>
    <w:tbl>
      <w:tblPr>
        <w:tblW w:w="10047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675"/>
        <w:gridCol w:w="3119"/>
        <w:gridCol w:w="2084"/>
        <w:gridCol w:w="2083"/>
        <w:gridCol w:w="2086"/>
      </w:tblGrid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6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lain Text"/>
              <w:jc w:val="center"/>
            </w:pPr>
            <w:r>
              <w:rPr>
                <w:rFonts w:ascii="Times New Roman"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№ п</w:t>
            </w:r>
            <w:r>
              <w:rPr>
                <w:rFonts w:ascii="Times New Roman" w:hAns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rFonts w:ascii="Times New Roman"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п</w:t>
            </w:r>
          </w:p>
        </w:tc>
        <w:tc>
          <w:tcPr>
            <w:tcW w:type="dxa" w:w="3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lain Text"/>
              <w:jc w:val="center"/>
            </w:pPr>
            <w:r>
              <w:rPr>
                <w:rFonts w:ascii="Times New Roman"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Наименование работ</w:t>
            </w:r>
          </w:p>
        </w:tc>
        <w:tc>
          <w:tcPr>
            <w:tcW w:type="dxa" w:w="20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lain Text"/>
              <w:jc w:val="center"/>
            </w:pPr>
            <w:r>
              <w:rPr>
                <w:rFonts w:ascii="Times New Roman"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Количество всего</w:t>
            </w:r>
            <w:r>
              <w:rPr>
                <w:rFonts w:ascii="Times New Roman" w:hAns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кв</w:t>
            </w:r>
            <w:r>
              <w:rPr>
                <w:rFonts w:ascii="Times New Roman" w:hAns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м</w:t>
            </w:r>
            <w:r>
              <w:rPr>
                <w:rFonts w:ascii="Times New Roman" w:hAns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.</w:t>
            </w:r>
          </w:p>
        </w:tc>
        <w:tc>
          <w:tcPr>
            <w:tcW w:type="dxa" w:w="2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lain Text"/>
              <w:jc w:val="center"/>
            </w:pPr>
            <w:r>
              <w:rPr>
                <w:rFonts w:ascii="Times New Roman"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Стоимость работ за </w:t>
            </w:r>
            <w:r>
              <w:rPr>
                <w:rFonts w:ascii="Times New Roman" w:hAns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1 </w:t>
            </w:r>
            <w:r>
              <w:rPr>
                <w:rFonts w:ascii="Times New Roman"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кв</w:t>
            </w:r>
            <w:r>
              <w:rPr>
                <w:rFonts w:ascii="Times New Roman" w:hAns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м</w:t>
            </w:r>
            <w:r>
              <w:rPr>
                <w:rFonts w:ascii="Times New Roman" w:hAns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.</w:t>
            </w:r>
          </w:p>
        </w:tc>
        <w:tc>
          <w:tcPr>
            <w:tcW w:type="dxa" w:w="20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lain Text"/>
              <w:jc w:val="center"/>
            </w:pPr>
            <w:r>
              <w:rPr>
                <w:rFonts w:ascii="Times New Roman"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Стоимость работ</w:t>
            </w:r>
            <w:r>
              <w:rPr>
                <w:rFonts w:ascii="Times New Roman" w:hAns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руб</w:t>
            </w:r>
            <w:r>
              <w:rPr>
                <w:rFonts w:ascii="Times New Roman" w:hAns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с НДС</w:t>
            </w:r>
          </w:p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6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Plain Text"/>
              <w:jc w:val="center"/>
            </w:pPr>
            <w:r>
              <w:rPr>
                <w:rFonts w:ascii="Times New Roman" w:hAns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  <w:tc>
          <w:tcPr>
            <w:tcW w:type="dxa" w:w="3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lain Text"/>
              <w:jc w:val="both"/>
            </w:pPr>
            <w:r>
              <w:rPr>
                <w:rFonts w:ascii="Times New Roman"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Нанесение горизонтальной дорожной разметки типа «зебра»</w:t>
            </w:r>
          </w:p>
        </w:tc>
        <w:tc>
          <w:tcPr>
            <w:tcW w:type="dxa" w:w="20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Plain Text"/>
              <w:jc w:val="center"/>
            </w:pPr>
            <w:r>
              <w:rPr>
                <w:rFonts w:ascii="Times New Roman" w:hAns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10836,75</w:t>
            </w:r>
          </w:p>
        </w:tc>
        <w:tc>
          <w:tcPr>
            <w:tcW w:type="dxa" w:w="2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6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Plain Text"/>
              <w:jc w:val="center"/>
            </w:pPr>
            <w:r>
              <w:rPr>
                <w:rFonts w:ascii="Times New Roman" w:hAns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2</w:t>
            </w:r>
          </w:p>
        </w:tc>
        <w:tc>
          <w:tcPr>
            <w:tcW w:type="dxa" w:w="3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lain Text"/>
              <w:jc w:val="both"/>
            </w:pPr>
            <w:r>
              <w:rPr>
                <w:rFonts w:ascii="Times New Roman"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Нанесение горизонтальной дорожной разметки продольной</w:t>
            </w:r>
          </w:p>
        </w:tc>
        <w:tc>
          <w:tcPr>
            <w:tcW w:type="dxa" w:w="20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Plain Text"/>
              <w:jc w:val="center"/>
            </w:pPr>
            <w:r>
              <w:rPr>
                <w:rFonts w:ascii="Times New Roman" w:hAns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19118,00</w:t>
            </w:r>
          </w:p>
        </w:tc>
        <w:tc>
          <w:tcPr>
            <w:tcW w:type="dxa" w:w="2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96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lain Text"/>
            </w:pPr>
            <w:r>
              <w:rPr>
                <w:rFonts w:ascii="Times New Roman"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Итого</w:t>
            </w:r>
            <w:r>
              <w:rPr>
                <w:rFonts w:ascii="Times New Roman" w:hAns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руб</w:t>
            </w:r>
            <w:r>
              <w:rPr>
                <w:rFonts w:ascii="Times New Roman" w:hAns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с НДС</w:t>
            </w:r>
          </w:p>
        </w:tc>
        <w:tc>
          <w:tcPr>
            <w:tcW w:type="dxa" w:w="20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Plain Text"/>
        <w:widowControl w:val="0"/>
        <w:jc w:val="center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/>
        <w:jc w:val="right"/>
      </w:pPr>
    </w:p>
    <w:p>
      <w:pPr>
        <w:pStyle w:val="Normal.0"/>
        <w:spacing w:after="0"/>
        <w:jc w:val="right"/>
      </w:pPr>
    </w:p>
    <w:p>
      <w:pPr>
        <w:pStyle w:val="Normal.0"/>
        <w:spacing w:after="0"/>
        <w:jc w:val="right"/>
      </w:pPr>
    </w:p>
    <w:tbl>
      <w:tblPr>
        <w:tblW w:w="10317" w:type="dxa"/>
        <w:jc w:val="righ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593"/>
        <w:gridCol w:w="426"/>
        <w:gridCol w:w="5298"/>
      </w:tblGrid>
      <w:tr>
        <w:tblPrEx>
          <w:shd w:val="clear" w:color="auto" w:fill="ced7e7"/>
        </w:tblPrEx>
        <w:trPr>
          <w:trHeight w:val="610" w:hRule="atLeast"/>
        </w:trPr>
        <w:tc>
          <w:tcPr>
            <w:tcW w:type="dxa" w:w="459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Муниципальный заказчик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rtl w:val="0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М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.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.                               </w:t>
            </w:r>
          </w:p>
        </w:tc>
        <w:tc>
          <w:tcPr>
            <w:tcW w:type="dxa" w:w="4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29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Подрядчик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rtl w:val="0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М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.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.</w:t>
            </w:r>
          </w:p>
        </w:tc>
      </w:tr>
    </w:tbl>
    <w:p>
      <w:pPr>
        <w:pStyle w:val="Normal.0"/>
        <w:widowControl w:val="0"/>
        <w:spacing w:after="0"/>
        <w:jc w:val="right"/>
      </w:pPr>
    </w:p>
    <w:p>
      <w:pPr>
        <w:pStyle w:val="Normal.0"/>
        <w:spacing w:after="0"/>
        <w:jc w:val="right"/>
      </w:pPr>
    </w:p>
    <w:p>
      <w:pPr>
        <w:pStyle w:val="Normal.0"/>
        <w:spacing w:after="0"/>
        <w:jc w:val="right"/>
      </w:pPr>
    </w:p>
    <w:p>
      <w:pPr>
        <w:pStyle w:val="Normal.0"/>
        <w:spacing w:after="0"/>
        <w:jc w:val="right"/>
      </w:pPr>
    </w:p>
    <w:p>
      <w:pPr>
        <w:pStyle w:val="Normal.0"/>
        <w:spacing w:after="0"/>
        <w:jc w:val="right"/>
      </w:pPr>
    </w:p>
    <w:p>
      <w:pPr>
        <w:pStyle w:val="Normal.0"/>
        <w:spacing w:after="0"/>
        <w:jc w:val="right"/>
      </w:pPr>
    </w:p>
    <w:p>
      <w:pPr>
        <w:pStyle w:val="Normal.0"/>
        <w:spacing w:after="0"/>
        <w:jc w:val="right"/>
      </w:pPr>
    </w:p>
    <w:p>
      <w:pPr>
        <w:pStyle w:val="Normal.0"/>
        <w:spacing w:after="0"/>
        <w:jc w:val="right"/>
      </w:pPr>
    </w:p>
    <w:p>
      <w:pPr>
        <w:pStyle w:val="Normal.0"/>
        <w:spacing w:after="0"/>
        <w:jc w:val="right"/>
      </w:pPr>
    </w:p>
    <w:p>
      <w:pPr>
        <w:pStyle w:val="Normal.0"/>
        <w:spacing w:after="0"/>
        <w:jc w:val="right"/>
      </w:pPr>
    </w:p>
    <w:p>
      <w:pPr>
        <w:pStyle w:val="Normal.0"/>
        <w:spacing w:after="0"/>
        <w:jc w:val="right"/>
      </w:pPr>
    </w:p>
    <w:p>
      <w:pPr>
        <w:pStyle w:val="Normal.0"/>
        <w:spacing w:after="0"/>
        <w:jc w:val="right"/>
      </w:pPr>
    </w:p>
    <w:p>
      <w:pPr>
        <w:pStyle w:val="Normal.0"/>
        <w:spacing w:after="0"/>
        <w:jc w:val="right"/>
      </w:pPr>
    </w:p>
    <w:p>
      <w:pPr>
        <w:pStyle w:val="Normal.0"/>
        <w:spacing w:after="0"/>
        <w:jc w:val="right"/>
      </w:pPr>
    </w:p>
    <w:p>
      <w:pPr>
        <w:pStyle w:val="Normal.0"/>
        <w:spacing w:after="0"/>
        <w:jc w:val="right"/>
      </w:pPr>
    </w:p>
    <w:p>
      <w:pPr>
        <w:pStyle w:val="Normal.0"/>
        <w:spacing w:after="0"/>
        <w:jc w:val="right"/>
      </w:pPr>
    </w:p>
    <w:p>
      <w:pPr>
        <w:pStyle w:val="Normal.0"/>
        <w:spacing w:after="0"/>
        <w:jc w:val="right"/>
      </w:pPr>
    </w:p>
    <w:p>
      <w:pPr>
        <w:pStyle w:val="Normal.0"/>
        <w:spacing w:after="0"/>
        <w:jc w:val="right"/>
      </w:pPr>
    </w:p>
    <w:p>
      <w:pPr>
        <w:pStyle w:val="Normal.0"/>
        <w:spacing w:after="0"/>
        <w:jc w:val="right"/>
      </w:pPr>
    </w:p>
    <w:p>
      <w:pPr>
        <w:pStyle w:val="Normal.0"/>
        <w:spacing w:after="0"/>
        <w:jc w:val="right"/>
      </w:pPr>
    </w:p>
    <w:p>
      <w:pPr>
        <w:pStyle w:val="Normal.0"/>
        <w:spacing w:after="0"/>
        <w:jc w:val="right"/>
      </w:pPr>
    </w:p>
    <w:p>
      <w:pPr>
        <w:pStyle w:val="Normal.0"/>
        <w:spacing w:after="0"/>
        <w:jc w:val="right"/>
      </w:pPr>
    </w:p>
    <w:p>
      <w:pPr>
        <w:pStyle w:val="Normal.0"/>
        <w:spacing w:after="0"/>
        <w:jc w:val="right"/>
      </w:pPr>
    </w:p>
    <w:p>
      <w:pPr>
        <w:pStyle w:val="Normal.0"/>
        <w:spacing w:after="0"/>
        <w:jc w:val="right"/>
      </w:pPr>
    </w:p>
    <w:p>
      <w:pPr>
        <w:pStyle w:val="Normal.0"/>
        <w:spacing w:after="0"/>
        <w:jc w:val="right"/>
      </w:pPr>
    </w:p>
    <w:p>
      <w:pPr>
        <w:pStyle w:val="Normal.0"/>
        <w:spacing w:after="0"/>
        <w:jc w:val="right"/>
      </w:pPr>
    </w:p>
    <w:p>
      <w:pPr>
        <w:pStyle w:val="Normal.0"/>
        <w:spacing w:after="0"/>
        <w:jc w:val="right"/>
      </w:pPr>
    </w:p>
    <w:p>
      <w:pPr>
        <w:pStyle w:val="Normal.0"/>
        <w:spacing w:after="0"/>
        <w:jc w:val="right"/>
      </w:pPr>
    </w:p>
    <w:p>
      <w:pPr>
        <w:pStyle w:val="Normal.0"/>
        <w:spacing w:after="0"/>
        <w:jc w:val="right"/>
      </w:pPr>
    </w:p>
    <w:p>
      <w:pPr>
        <w:pStyle w:val="Normal.0"/>
        <w:spacing w:after="0"/>
        <w:jc w:val="right"/>
      </w:pPr>
    </w:p>
    <w:p>
      <w:pPr>
        <w:pStyle w:val="Normal.0"/>
        <w:spacing w:after="0"/>
        <w:jc w:val="right"/>
      </w:pPr>
    </w:p>
    <w:p>
      <w:pPr>
        <w:pStyle w:val="Normal.0"/>
        <w:spacing w:after="0"/>
        <w:jc w:val="right"/>
      </w:pPr>
      <w:r>
        <w:rPr>
          <w:rtl w:val="0"/>
          <w:lang w:val="ru-RU"/>
        </w:rPr>
        <w:t xml:space="preserve">Приложение № </w:t>
      </w:r>
      <w:r>
        <w:rPr>
          <w:rtl w:val="0"/>
          <w:lang w:val="ru-RU"/>
        </w:rPr>
        <w:t xml:space="preserve">3 </w:t>
      </w:r>
    </w:p>
    <w:p>
      <w:pPr>
        <w:pStyle w:val="Normal.0"/>
        <w:spacing w:after="0"/>
        <w:jc w:val="right"/>
      </w:pPr>
      <w:r>
        <w:rPr>
          <w:rtl w:val="0"/>
          <w:lang w:val="ru-RU"/>
        </w:rPr>
        <w:t>к муниципальному контракту</w:t>
      </w:r>
    </w:p>
    <w:p>
      <w:pPr>
        <w:pStyle w:val="Normal.0"/>
        <w:spacing w:after="0"/>
        <w:jc w:val="right"/>
      </w:pPr>
      <w:r>
        <w:rPr>
          <w:rtl w:val="0"/>
          <w:lang w:val="ru-RU"/>
        </w:rPr>
        <w:t xml:space="preserve">на выполнение подрядных работ </w:t>
      </w:r>
    </w:p>
    <w:p>
      <w:pPr>
        <w:pStyle w:val="Normal.0"/>
        <w:spacing w:after="0"/>
        <w:jc w:val="right"/>
      </w:pPr>
      <w:r>
        <w:rPr>
          <w:rtl w:val="0"/>
          <w:lang w:val="ru-RU"/>
        </w:rPr>
        <w:t xml:space="preserve">№ </w:t>
      </w:r>
      <w:r>
        <w:rPr>
          <w:rtl w:val="0"/>
          <w:lang w:val="ru-RU"/>
        </w:rPr>
        <w:t xml:space="preserve">__ </w:t>
      </w:r>
      <w:r>
        <w:rPr>
          <w:rtl w:val="0"/>
          <w:lang w:val="ru-RU"/>
        </w:rPr>
        <w:t>от «</w:t>
      </w:r>
      <w:r>
        <w:rPr>
          <w:rtl w:val="0"/>
          <w:lang w:val="ru-RU"/>
        </w:rPr>
        <w:t>___</w:t>
      </w:r>
      <w:r>
        <w:rPr>
          <w:rtl w:val="0"/>
          <w:lang w:val="ru-RU"/>
        </w:rPr>
        <w:t>»</w:t>
      </w:r>
      <w:r>
        <w:rPr>
          <w:rtl w:val="0"/>
          <w:lang w:val="ru-RU"/>
        </w:rPr>
        <w:t xml:space="preserve">_______ 2017 </w:t>
      </w:r>
      <w:r>
        <w:rPr>
          <w:rtl w:val="0"/>
          <w:lang w:val="ru-RU"/>
        </w:rPr>
        <w:t>года</w:t>
      </w:r>
    </w:p>
    <w:p>
      <w:pPr>
        <w:pStyle w:val="Normal.0"/>
        <w:spacing w:after="0"/>
        <w:jc w:val="right"/>
      </w:pPr>
    </w:p>
    <w:p>
      <w:pPr>
        <w:pStyle w:val="Normal.0"/>
        <w:spacing w:after="0"/>
        <w:jc w:val="right"/>
      </w:pPr>
    </w:p>
    <w:p>
      <w:pPr>
        <w:pStyle w:val="Normal.0"/>
        <w:spacing w:after="0"/>
        <w:jc w:val="right"/>
      </w:pPr>
    </w:p>
    <w:p>
      <w:pPr>
        <w:pStyle w:val="Normal.0"/>
        <w:spacing w:after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Наименования и характеристики товаров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используемых при выполнении работ</w:t>
      </w:r>
    </w:p>
    <w:p>
      <w:pPr>
        <w:pStyle w:val="Normal.0"/>
        <w:spacing w:after="0"/>
        <w:jc w:val="right"/>
      </w:pPr>
    </w:p>
    <w:p>
      <w:pPr>
        <w:pStyle w:val="Normal.0"/>
        <w:spacing w:after="0"/>
        <w:jc w:val="right"/>
      </w:pPr>
    </w:p>
    <w:tbl>
      <w:tblPr>
        <w:tblW w:w="10348" w:type="dxa"/>
        <w:jc w:val="righ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67"/>
        <w:gridCol w:w="4111"/>
        <w:gridCol w:w="3260"/>
        <w:gridCol w:w="2410"/>
      </w:tblGrid>
      <w:tr>
        <w:tblPrEx>
          <w:shd w:val="clear" w:color="auto" w:fill="ced7e7"/>
        </w:tblPrEx>
        <w:trPr>
          <w:trHeight w:val="1542" w:hRule="atLeast"/>
        </w:trPr>
        <w:tc>
          <w:tcPr>
            <w:tcW w:type="dxa" w:w="5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heading 1"/>
              <w:spacing w:before="0" w:after="0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8"/>
                <w:position w:val="0"/>
                <w:sz w:val="20"/>
                <w:szCs w:val="20"/>
                <w:u w:val="none" w:color="000000"/>
                <w:vertAlign w:val="baseline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8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ru-RU"/>
              </w:rPr>
              <w:t>№</w:t>
            </w:r>
          </w:p>
          <w:p>
            <w:pPr>
              <w:pStyle w:val="heading 1"/>
              <w:bidi w:val="0"/>
              <w:spacing w:before="0" w:after="0"/>
              <w:ind w:left="0" w:right="0" w:firstLine="0"/>
              <w:jc w:val="center"/>
              <w:rPr>
                <w:rtl w:val="0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8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ru-RU"/>
              </w:rPr>
              <w:t>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8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8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ru-RU"/>
              </w:rPr>
              <w:t>п</w:t>
            </w:r>
          </w:p>
        </w:tc>
        <w:tc>
          <w:tcPr>
            <w:tcW w:type="dxa" w:w="41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</w:rPr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ru-RU"/>
              </w:rPr>
              <w:t>Наименование товара</w:t>
            </w: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rtl w:val="0"/>
              </w:rPr>
            </w:pPr>
            <w:r>
              <w:rPr>
                <w:b w:val="0"/>
                <w:b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ru-RU"/>
              </w:rPr>
              <w:t xml:space="preserve">товарный знак </w:t>
            </w:r>
            <w:r>
              <w:rPr>
                <w:b w:val="0"/>
                <w:b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b w:val="0"/>
                <w:b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ru-RU"/>
              </w:rPr>
              <w:t>его словесное обозначение</w:t>
            </w:r>
            <w:r>
              <w:rPr>
                <w:b w:val="0"/>
                <w:b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ru-RU"/>
              </w:rPr>
              <w:t>) (</w:t>
            </w:r>
            <w:r>
              <w:rPr>
                <w:b w:val="0"/>
                <w:b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ru-RU"/>
              </w:rPr>
              <w:t>при наличии</w:t>
            </w:r>
            <w:r>
              <w:rPr>
                <w:b w:val="0"/>
                <w:b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ru-RU"/>
              </w:rPr>
              <w:t xml:space="preserve">), </w:t>
            </w:r>
            <w:r>
              <w:rPr>
                <w:b w:val="0"/>
                <w:b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ru-RU"/>
              </w:rPr>
              <w:t xml:space="preserve">знак обслуживания </w:t>
            </w:r>
            <w:r>
              <w:rPr>
                <w:b w:val="0"/>
                <w:b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b w:val="0"/>
                <w:b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ru-RU"/>
              </w:rPr>
              <w:t>при наличии</w:t>
            </w:r>
            <w:r>
              <w:rPr>
                <w:b w:val="0"/>
                <w:b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ru-RU"/>
              </w:rPr>
              <w:t xml:space="preserve">), </w:t>
            </w:r>
            <w:r>
              <w:rPr>
                <w:b w:val="0"/>
                <w:b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ru-RU"/>
              </w:rPr>
              <w:t xml:space="preserve">фирменное наименование </w:t>
            </w:r>
            <w:r>
              <w:rPr>
                <w:b w:val="0"/>
                <w:b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b w:val="0"/>
                <w:b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ru-RU"/>
              </w:rPr>
              <w:t>при наличии</w:t>
            </w:r>
            <w:r>
              <w:rPr>
                <w:b w:val="0"/>
                <w:b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ru-RU"/>
              </w:rPr>
              <w:t xml:space="preserve">), </w:t>
            </w:r>
            <w:r>
              <w:rPr>
                <w:b w:val="0"/>
                <w:b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ru-RU"/>
              </w:rPr>
              <w:t xml:space="preserve">патенты </w:t>
            </w:r>
            <w:r>
              <w:rPr>
                <w:b w:val="0"/>
                <w:b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b w:val="0"/>
                <w:b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ru-RU"/>
              </w:rPr>
              <w:t>при наличии</w:t>
            </w:r>
            <w:r>
              <w:rPr>
                <w:b w:val="0"/>
                <w:b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ru-RU"/>
              </w:rPr>
              <w:t xml:space="preserve">), </w:t>
            </w:r>
            <w:r>
              <w:rPr>
                <w:b w:val="0"/>
                <w:b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ru-RU"/>
              </w:rPr>
              <w:t xml:space="preserve">полезные модели </w:t>
            </w:r>
            <w:r>
              <w:rPr>
                <w:b w:val="0"/>
                <w:b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b w:val="0"/>
                <w:b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ru-RU"/>
              </w:rPr>
              <w:t>при наличии</w:t>
            </w:r>
            <w:r>
              <w:rPr>
                <w:b w:val="0"/>
                <w:b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ru-RU"/>
              </w:rPr>
              <w:t xml:space="preserve">), </w:t>
            </w:r>
            <w:r>
              <w:rPr>
                <w:b w:val="0"/>
                <w:b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ru-RU"/>
              </w:rPr>
              <w:t xml:space="preserve">промышленные образцы </w:t>
            </w:r>
            <w:r>
              <w:rPr>
                <w:b w:val="0"/>
                <w:b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b w:val="0"/>
                <w:b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ru-RU"/>
              </w:rPr>
              <w:t>при наличии</w:t>
            </w:r>
            <w:r>
              <w:rPr>
                <w:b w:val="0"/>
                <w:b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heading 1"/>
              <w:spacing w:before="0" w:after="0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8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ru-RU"/>
              </w:rPr>
              <w:t>Характеристики товара</w:t>
            </w:r>
          </w:p>
        </w:tc>
        <w:tc>
          <w:tcPr>
            <w:tcW w:type="dxa" w:w="24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heading 1"/>
              <w:spacing w:before="0" w:after="0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8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ru-RU"/>
              </w:rPr>
              <w:t>Наименование страны происхождения товара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1</w:t>
            </w:r>
          </w:p>
        </w:tc>
        <w:tc>
          <w:tcPr>
            <w:tcW w:type="dxa" w:w="41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2</w:t>
            </w:r>
          </w:p>
        </w:tc>
        <w:tc>
          <w:tcPr>
            <w:tcW w:type="dxa" w:w="41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spacing w:after="0"/>
        <w:ind w:left="108" w:hanging="108"/>
        <w:jc w:val="right"/>
      </w:pPr>
    </w:p>
    <w:p>
      <w:pPr>
        <w:pStyle w:val="Normal.0"/>
        <w:spacing w:after="0"/>
        <w:jc w:val="right"/>
      </w:pPr>
    </w:p>
    <w:p>
      <w:pPr>
        <w:pStyle w:val="Normal.0"/>
        <w:spacing w:after="0"/>
        <w:jc w:val="right"/>
      </w:pPr>
    </w:p>
    <w:p>
      <w:pPr>
        <w:pStyle w:val="Normal.0"/>
        <w:spacing w:after="0"/>
        <w:jc w:val="right"/>
      </w:pPr>
    </w:p>
    <w:tbl>
      <w:tblPr>
        <w:tblW w:w="10317" w:type="dxa"/>
        <w:jc w:val="righ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593"/>
        <w:gridCol w:w="426"/>
        <w:gridCol w:w="5298"/>
      </w:tblGrid>
      <w:tr>
        <w:tblPrEx>
          <w:shd w:val="clear" w:color="auto" w:fill="ced7e7"/>
        </w:tblPrEx>
        <w:trPr>
          <w:trHeight w:val="610" w:hRule="atLeast"/>
        </w:trPr>
        <w:tc>
          <w:tcPr>
            <w:tcW w:type="dxa" w:w="459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Муниципальный заказчик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rtl w:val="0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М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.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.                               </w:t>
            </w:r>
          </w:p>
        </w:tc>
        <w:tc>
          <w:tcPr>
            <w:tcW w:type="dxa" w:w="4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29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Подрядчик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rtl w:val="0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М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.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.</w:t>
            </w:r>
          </w:p>
        </w:tc>
      </w:tr>
    </w:tbl>
    <w:p>
      <w:pPr>
        <w:pStyle w:val="Normal.0"/>
        <w:widowControl w:val="0"/>
        <w:spacing w:after="0"/>
        <w:jc w:val="right"/>
      </w:pPr>
    </w:p>
    <w:p>
      <w:pPr>
        <w:pStyle w:val="Normal.0"/>
        <w:spacing w:after="0"/>
        <w:jc w:val="right"/>
      </w:pPr>
    </w:p>
    <w:p>
      <w:pPr>
        <w:pStyle w:val="Normal.0"/>
        <w:spacing w:after="0"/>
        <w:jc w:val="right"/>
      </w:pPr>
    </w:p>
    <w:p>
      <w:pPr>
        <w:pStyle w:val="Normal.0"/>
        <w:spacing w:after="0"/>
        <w:jc w:val="right"/>
        <w:sectPr>
          <w:headerReference w:type="default" r:id="rId4"/>
          <w:headerReference w:type="first" r:id="rId5"/>
          <w:footerReference w:type="default" r:id="rId6"/>
          <w:footerReference w:type="first" r:id="rId7"/>
          <w:pgSz w:w="11900" w:h="16840" w:orient="portrait"/>
          <w:pgMar w:top="709" w:right="567" w:bottom="426" w:left="993" w:header="709" w:footer="709"/>
          <w:titlePg w:val="1"/>
          <w:bidi w:val="0"/>
        </w:sectPr>
      </w:pPr>
    </w:p>
    <w:p>
      <w:pPr>
        <w:pStyle w:val="Normal.0"/>
        <w:spacing w:after="0"/>
        <w:jc w:val="right"/>
      </w:pPr>
      <w:r>
        <w:rPr>
          <w:rtl w:val="0"/>
          <w:lang w:val="ru-RU"/>
        </w:rPr>
        <w:t xml:space="preserve">Приложение № </w:t>
      </w:r>
      <w:r>
        <w:rPr>
          <w:rtl w:val="0"/>
          <w:lang w:val="ru-RU"/>
        </w:rPr>
        <w:t xml:space="preserve">1 </w:t>
      </w:r>
      <w:r>
        <w:rPr>
          <w:rtl w:val="0"/>
          <w:lang w:val="ru-RU"/>
        </w:rPr>
        <w:t>к документации об электронном аукционе</w:t>
      </w:r>
    </w:p>
    <w:p>
      <w:pPr>
        <w:pStyle w:val="Normal.0"/>
        <w:spacing w:after="0"/>
        <w:jc w:val="right"/>
      </w:pPr>
    </w:p>
    <w:p>
      <w:pPr>
        <w:pStyle w:val="Normal.0"/>
        <w:spacing w:after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Обоснование начальной </w:t>
      </w:r>
      <w:r>
        <w:rPr>
          <w:b w:val="1"/>
          <w:bCs w:val="1"/>
          <w:rtl w:val="0"/>
          <w:lang w:val="ru-RU"/>
        </w:rPr>
        <w:t>(</w:t>
      </w:r>
      <w:r>
        <w:rPr>
          <w:b w:val="1"/>
          <w:bCs w:val="1"/>
          <w:rtl w:val="0"/>
          <w:lang w:val="ru-RU"/>
        </w:rPr>
        <w:t>максимальной</w:t>
      </w:r>
      <w:r>
        <w:rPr>
          <w:b w:val="1"/>
          <w:bCs w:val="1"/>
          <w:rtl w:val="0"/>
          <w:lang w:val="ru-RU"/>
        </w:rPr>
        <w:t xml:space="preserve">) </w:t>
      </w:r>
      <w:r>
        <w:rPr>
          <w:b w:val="1"/>
          <w:bCs w:val="1"/>
          <w:rtl w:val="0"/>
          <w:lang w:val="ru-RU"/>
        </w:rPr>
        <w:t xml:space="preserve">цены контракта </w:t>
      </w:r>
      <w:r>
        <w:rPr>
          <w:b w:val="1"/>
          <w:bCs w:val="1"/>
          <w:rtl w:val="0"/>
          <w:lang w:val="ru-RU"/>
        </w:rPr>
        <w:t>(</w:t>
      </w:r>
      <w:r>
        <w:rPr>
          <w:b w:val="1"/>
          <w:bCs w:val="1"/>
          <w:rtl w:val="0"/>
          <w:lang w:val="ru-RU"/>
        </w:rPr>
        <w:t>НМЦК</w:t>
      </w:r>
      <w:r>
        <w:rPr>
          <w:b w:val="1"/>
          <w:bCs w:val="1"/>
          <w:rtl w:val="0"/>
          <w:lang w:val="ru-RU"/>
        </w:rPr>
        <w:t>)</w:t>
      </w:r>
    </w:p>
    <w:p>
      <w:pPr>
        <w:pStyle w:val="Normal.0"/>
        <w:spacing w:after="0"/>
        <w:jc w:val="center"/>
        <w:rPr>
          <w:b w:val="1"/>
          <w:bCs w:val="1"/>
        </w:rPr>
      </w:pPr>
    </w:p>
    <w:p>
      <w:pPr>
        <w:pStyle w:val="Normal.0"/>
        <w:spacing w:after="0"/>
        <w:ind w:firstLine="540"/>
      </w:pPr>
      <w:r>
        <w:rPr>
          <w:rtl w:val="0"/>
          <w:lang w:val="ru-RU"/>
        </w:rPr>
        <w:t xml:space="preserve">Начальная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максимальная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 xml:space="preserve">цена контракта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НМЦК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определена муниципальным заказчиком посредством применения затратного метода</w:t>
      </w:r>
      <w:r>
        <w:rPr>
          <w:rtl w:val="0"/>
          <w:lang w:val="ru-RU"/>
        </w:rPr>
        <w:t xml:space="preserve">. </w:t>
      </w:r>
    </w:p>
    <w:p>
      <w:pPr>
        <w:pStyle w:val="Normal.0"/>
        <w:spacing w:after="0"/>
        <w:ind w:firstLine="540"/>
      </w:pPr>
      <w:r>
        <w:rPr>
          <w:rtl w:val="0"/>
          <w:lang w:val="ru-RU"/>
        </w:rPr>
        <w:t xml:space="preserve">Расчет НМЦК произведен на основании единичных расценок на выполнение работ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локальный сметный расчет </w:t>
      </w:r>
      <w:r>
        <w:rPr>
          <w:rtl w:val="0"/>
          <w:lang w:val="ru-RU"/>
        </w:rPr>
        <w:t xml:space="preserve">- </w:t>
      </w:r>
      <w:r>
        <w:rPr>
          <w:rtl w:val="0"/>
          <w:lang w:val="ru-RU"/>
        </w:rPr>
        <w:t xml:space="preserve">Приложение № </w:t>
      </w:r>
      <w:r>
        <w:rPr>
          <w:rtl w:val="0"/>
          <w:lang w:val="ru-RU"/>
        </w:rPr>
        <w:t xml:space="preserve">1, 2 </w:t>
      </w:r>
      <w:r>
        <w:rPr>
          <w:rtl w:val="0"/>
          <w:lang w:val="ru-RU"/>
        </w:rPr>
        <w:t>к обоснованию НМЦК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 xml:space="preserve">с учетом объема выполняемых работ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Таблица № </w:t>
      </w:r>
      <w:r>
        <w:rPr>
          <w:rtl w:val="0"/>
          <w:lang w:val="ru-RU"/>
        </w:rPr>
        <w:t>1).</w:t>
      </w:r>
    </w:p>
    <w:p>
      <w:pPr>
        <w:pStyle w:val="Normal.0"/>
        <w:ind w:firstLine="420"/>
        <w:rPr>
          <w:color w:val="000000"/>
          <w:u w:color="000000"/>
        </w:rPr>
      </w:pPr>
      <w:r>
        <w:rPr>
          <w:rtl w:val="0"/>
          <w:lang w:val="ru-RU"/>
        </w:rPr>
        <w:t xml:space="preserve">  Локальные сметные расчеты составлены на основании сметных нормативов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которые содержат единичные расценки на выполнение строительных работ на территории субъекта Российской Федерации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ТЕР</w:t>
      </w:r>
      <w:r>
        <w:rPr>
          <w:rtl w:val="0"/>
          <w:lang w:val="ru-RU"/>
        </w:rPr>
        <w:t xml:space="preserve">), </w:t>
      </w:r>
      <w:r>
        <w:rPr>
          <w:rtl w:val="0"/>
          <w:lang w:val="ru-RU"/>
        </w:rPr>
        <w:t xml:space="preserve">Бюллетеня информационных материалов для строителей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БИМ</w:t>
      </w:r>
      <w:r>
        <w:rPr>
          <w:rtl w:val="0"/>
          <w:lang w:val="ru-RU"/>
        </w:rPr>
        <w:t>) (</w:t>
      </w:r>
      <w:r>
        <w:rPr>
          <w:rtl w:val="0"/>
          <w:lang w:val="ru-RU"/>
        </w:rPr>
        <w:t>разработчик ЗАО «Сибирский центр ценообразования в строительстве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промышленности и энергетике»</w:t>
      </w:r>
      <w:r>
        <w:rPr>
          <w:rtl w:val="0"/>
          <w:lang w:val="ru-RU"/>
        </w:rPr>
        <w:t xml:space="preserve">), </w:t>
      </w:r>
      <w:r>
        <w:rPr>
          <w:rtl w:val="0"/>
          <w:lang w:val="ru-RU"/>
        </w:rPr>
        <w:t xml:space="preserve">Территориального свода правил по определению стоимости строительной продукции в Омской области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разработчик ЗАО «Сибирский центр ценообразования в строительстве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промышленности и энергетике»</w:t>
      </w:r>
      <w:r>
        <w:rPr>
          <w:rtl w:val="0"/>
          <w:lang w:val="ru-RU"/>
        </w:rPr>
        <w:t xml:space="preserve">), </w:t>
      </w:r>
      <w:r>
        <w:rPr>
          <w:rtl w:val="0"/>
          <w:lang w:val="ru-RU"/>
        </w:rPr>
        <w:t xml:space="preserve">Методики определения стоимости строительной продукции на территории РФ №МДС </w:t>
      </w:r>
      <w:r>
        <w:rPr>
          <w:rtl w:val="0"/>
          <w:lang w:val="ru-RU"/>
        </w:rPr>
        <w:t>81-35.2004</w:t>
      </w:r>
      <w:r>
        <w:rPr>
          <w:color w:val="000000"/>
          <w:u w:color="000000"/>
          <w:rtl w:val="0"/>
          <w:lang w:val="ru-RU"/>
        </w:rPr>
        <w:t>.</w:t>
      </w:r>
    </w:p>
    <w:p>
      <w:pPr>
        <w:pStyle w:val="Normal.0"/>
        <w:tabs>
          <w:tab w:val="left" w:pos="8364"/>
        </w:tabs>
        <w:spacing w:after="0"/>
        <w:ind w:firstLine="709"/>
        <w:jc w:val="right"/>
        <w:rPr>
          <w:b w:val="1"/>
          <w:bCs w:val="1"/>
          <w:color w:val="000000"/>
          <w:u w:color="000000"/>
        </w:rPr>
      </w:pPr>
      <w:r>
        <w:rPr>
          <w:color w:val="000000"/>
          <w:u w:color="000000"/>
          <w:rtl w:val="0"/>
          <w:lang w:val="ru-RU"/>
        </w:rPr>
        <w:t xml:space="preserve">Таблица № </w:t>
      </w:r>
      <w:r>
        <w:rPr>
          <w:color w:val="000000"/>
          <w:u w:color="000000"/>
          <w:rtl w:val="0"/>
          <w:lang w:val="ru-RU"/>
        </w:rPr>
        <w:t>1</w:t>
      </w:r>
    </w:p>
    <w:p>
      <w:pPr>
        <w:pStyle w:val="Normal.0"/>
        <w:tabs>
          <w:tab w:val="left" w:pos="8364"/>
        </w:tabs>
        <w:spacing w:after="0"/>
        <w:ind w:firstLine="709"/>
        <w:jc w:val="right"/>
        <w:rPr>
          <w:b w:val="1"/>
          <w:bCs w:val="1"/>
        </w:rPr>
      </w:pPr>
    </w:p>
    <w:tbl>
      <w:tblPr>
        <w:tblW w:w="10348" w:type="dxa"/>
        <w:jc w:val="righ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552"/>
        <w:gridCol w:w="3118"/>
        <w:gridCol w:w="1417"/>
        <w:gridCol w:w="1276"/>
        <w:gridCol w:w="1985"/>
      </w:tblGrid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2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Вид дорожной разметки</w:t>
            </w:r>
          </w:p>
        </w:tc>
        <w:tc>
          <w:tcPr>
            <w:tcW w:type="dxa" w:w="3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Обоснование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Цена за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1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кв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м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руб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с НДС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Количество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кв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м</w:t>
            </w:r>
          </w:p>
        </w:tc>
        <w:tc>
          <w:tcPr>
            <w:tcW w:type="dxa" w:w="19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Стоимость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руб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с НДС</w:t>
            </w:r>
          </w:p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2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Горизонтальная дорожная разметка продольная</w:t>
            </w:r>
          </w:p>
        </w:tc>
        <w:tc>
          <w:tcPr>
            <w:tcW w:type="dxa" w:w="3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Локальный сметный расчет на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1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кв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м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Прил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№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1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к обоснованию НМЦК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122,72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Plain Text"/>
              <w:jc w:val="center"/>
            </w:pPr>
            <w:r>
              <w:rPr>
                <w:rFonts w:ascii="Times New Roman" w:hAns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19118,00</w:t>
            </w:r>
          </w:p>
        </w:tc>
        <w:tc>
          <w:tcPr>
            <w:tcW w:type="dxa" w:w="19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2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 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346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 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160,96</w:t>
            </w:r>
          </w:p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2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Горизонтальная дорожная разметка типа «зебра»</w:t>
            </w:r>
          </w:p>
        </w:tc>
        <w:tc>
          <w:tcPr>
            <w:tcW w:type="dxa" w:w="3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Локальный сметный расчет на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1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кв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м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Прил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№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к обоснованию НМЦК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)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210,52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Plain Text"/>
              <w:jc w:val="center"/>
            </w:pPr>
            <w:r>
              <w:rPr>
                <w:rFonts w:ascii="Times New Roman" w:hAns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10836,75</w:t>
            </w:r>
          </w:p>
        </w:tc>
        <w:tc>
          <w:tcPr>
            <w:tcW w:type="dxa" w:w="19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2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 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281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 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352,61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8363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2576"/>
              </w:tabs>
              <w:jc w:val="left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Начальная </w:t>
            </w: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(</w:t>
            </w: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максимальная</w:t>
            </w: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) </w:t>
            </w: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цена муниципального контракта</w:t>
            </w: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руб</w:t>
            </w: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с НДС</w:t>
            </w: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:</w:t>
            </w:r>
          </w:p>
        </w:tc>
        <w:tc>
          <w:tcPr>
            <w:tcW w:type="dxa" w:w="19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4</w:t>
            </w: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 </w:t>
            </w: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627</w:t>
            </w: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 </w:t>
            </w: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513,57</w:t>
            </w:r>
          </w:p>
        </w:tc>
      </w:tr>
    </w:tbl>
    <w:p>
      <w:pPr>
        <w:pStyle w:val="Normal.0"/>
        <w:widowControl w:val="0"/>
        <w:tabs>
          <w:tab w:val="left" w:pos="8364"/>
        </w:tabs>
        <w:spacing w:after="0"/>
        <w:ind w:left="108" w:hanging="108"/>
        <w:jc w:val="right"/>
        <w:rPr>
          <w:b w:val="1"/>
          <w:bCs w:val="1"/>
        </w:rPr>
      </w:pPr>
    </w:p>
    <w:p>
      <w:pPr>
        <w:pStyle w:val="Normal.0"/>
        <w:tabs>
          <w:tab w:val="left" w:pos="8364"/>
        </w:tabs>
        <w:spacing w:after="0"/>
      </w:pPr>
    </w:p>
    <w:p>
      <w:pPr>
        <w:pStyle w:val="Normal.0"/>
        <w:tabs>
          <w:tab w:val="left" w:pos="8364"/>
        </w:tabs>
        <w:spacing w:after="0"/>
      </w:pPr>
      <w:r/>
    </w:p>
    <w:sectPr>
      <w:headerReference w:type="default" r:id="rId8"/>
      <w:headerReference w:type="first" r:id="rId9"/>
      <w:footerReference w:type="default" r:id="rId10"/>
      <w:footerReference w:type="first" r:id="rId11"/>
      <w:pgSz w:w="11900" w:h="16840" w:orient="portrait"/>
      <w:pgMar w:top="851" w:right="851" w:bottom="567" w:left="851" w:header="709" w:footer="709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  <w:font w:name="Courier Ne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jc w:val="right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>
      <w:t>10</w:t>
    </w:r>
    <w:r>
      <w:rPr/>
      <w:fldChar w:fldCharType="end" w:fldLock="0"/>
    </w: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footer3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jc w:val="right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/>
  </w:p>
</w:ftr>
</file>

<file path=word/footer4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header3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header4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677"/>
        <w:tab w:val="right" w:pos="9355"/>
      </w:tabs>
      <w:suppressAutoHyphens w:val="0"/>
      <w:bidi w:val="0"/>
      <w:spacing w:before="0" w:after="6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6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styleId="Plain Text">
    <w:name w:val="Plain Text"/>
    <w:next w:val="Plain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ourier New" w:cs="Arial Unicode MS" w:hAnsi="Courier New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ru-RU"/>
    </w:rPr>
  </w:style>
  <w:style w:type="paragraph" w:styleId="heading 1">
    <w:name w:val="heading 1"/>
    <w:next w:val="Normal.0"/>
    <w:pPr>
      <w:keepNext w:val="1"/>
      <w:keepLines w:val="0"/>
      <w:pageBreakBefore w:val="0"/>
      <w:widowControl w:val="1"/>
      <w:shd w:val="clear" w:color="auto" w:fill="auto"/>
      <w:tabs>
        <w:tab w:val="left" w:pos="432"/>
      </w:tabs>
      <w:suppressAutoHyphens w:val="0"/>
      <w:bidi w:val="0"/>
      <w:spacing w:before="240" w:after="60" w:line="240" w:lineRule="auto"/>
      <w:ind w:left="0" w:right="0" w:firstLine="0"/>
      <w:jc w:val="center"/>
      <w:outlineLvl w:val="0"/>
    </w:pPr>
    <w:rPr>
      <w:rFonts w:ascii="Times New Roman" w:cs="Arial Unicode MS" w:hAnsi="Times New Roman" w:eastAsia="Arial Unicode MS" w:hint="default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28"/>
      <w:position w:val="0"/>
      <w:sz w:val="36"/>
      <w:szCs w:val="36"/>
      <w:u w:val="none" w:color="000000"/>
      <w:vertAlign w:val="baseline"/>
      <w:lang w:val="ru-RU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header" Target="header3.xml"/><Relationship Id="rId9" Type="http://schemas.openxmlformats.org/officeDocument/2006/relationships/header" Target="header4.xml"/><Relationship Id="rId10" Type="http://schemas.openxmlformats.org/officeDocument/2006/relationships/footer" Target="footer3.xml"/><Relationship Id="rId11" Type="http://schemas.openxmlformats.org/officeDocument/2006/relationships/footer" Target="footer4.xml"/><Relationship Id="rId12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