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комплексном развитии территории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жилой застройки в районе улицы 14-я Северная, улицы 1-я Совхозная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Центральном административном округе города Омска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Руководствуясь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Федерации», постановлением Правительства Омской области от 1 октября 2021 года № 430-п «О порядке осуществления комплексного развития территории Омской области», Уставом города Омска, постановляю: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Принять решение о комплексном развитии территории жилой застройки в районе улицы 14-я Северная, улицы 1-я Совхозная </w:t>
        <w:br w:type="textWrapping"/>
        <w:t xml:space="preserve">в Центральном административном округе города Омска общей площадью </w:t>
        <w:br w:type="textWrapping"/>
        <w:t xml:space="preserve">2,2 га в границах согласно приложению № 1 к настоящему постановлению (далее – территория жилой застройки).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Утвердить перечень объектов капитального строительства, расположенных в границах территории жилой застройки, подлежащей комплексному развитию, в том числе перечень объектов капитального строительства, подлежащих сносу или реконструкции, включая многоквартирные дома, согласно приложению № 2 к настоящему постановлению.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Определить предельный срок реализации решения, указанного </w:t>
        <w:br w:type="textWrapping"/>
        <w:t xml:space="preserve">в пункте 1 настоящего распоряжения, – 10 лет.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Установить, что самостоятельная реализация муниципальным образованием городской округ город Омск Омской области решения, указанного в пункте 1 настоящего постановления, не предусмотрена.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Определить основные виды разрешенного использования земельных участков и объектов капитального строительства, которые могут быть выбраны при реализации решения, указанного в пункте 1 настоящего постановления, а также предельные параметры разрешенного строительства, реконструкции объектов капитального строительства в границах территории жилой застройки, подлежащей комплексному развитию, согласно приложению № 3 к настоящему постановлению.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Определить объем строительства в границах территории жилой застройки, подлежащей комплексному развитию, согласно приложению № 4 к настоящему постановлению.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Департаменту информационной политики Администрации города Омска опубликовать настоящее постановление в средствах массовой информации и разместить на официальном сайте Администрации города Омска в информационно-телекоммуникационной сети «Интернет».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  <w:tab w:val="left" w:pos="1410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Контроль за исполнением настоящего распоряжения возложить </w:t>
        <w:br w:type="textWrapping"/>
        <w:t xml:space="preserve">на заместителя Мэра города Омска К.С. Брюхова.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headerReference r:id="rId6" w:type="even"/>
          <w:pgSz w:h="16840" w:w="11910" w:orient="portrait"/>
          <w:pgMar w:bottom="709" w:top="907" w:left="1701" w:right="851" w:header="459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С.Н. Шелест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41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Приложение № 1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41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постановлению Администрации города Омска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41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 _________________ №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149"/>
        </w:tabs>
        <w:spacing w:after="0" w:before="0" w:line="240" w:lineRule="auto"/>
        <w:ind w:left="382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МЕСТОПОЛОЖЕНИЕ И ГРАНИЦЫ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территории жилой застройки в районе улицы 14-я Северная,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улицы 1-я Совхозная в Центральном административном округе города Омска,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подлежащей комплексному развитию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114300" distR="114300">
            <wp:extent cx="5852160" cy="7594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759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11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11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Таблица № 1</w:t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4"/>
        <w:gridCol w:w="3723"/>
        <w:gridCol w:w="3934"/>
        <w:tblGridChange w:id="0">
          <w:tblGrid>
            <w:gridCol w:w="1914"/>
            <w:gridCol w:w="3723"/>
            <w:gridCol w:w="3934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9243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9243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ПЕРЕЧЕНЬ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9243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координат характерных точек границ территории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9243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жилой застройки в районе улицы 14-я Северная, улицы 1-я Совхозная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Центральном административном округе города Омска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Номер точки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487021,77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2163340,48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487020,36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2163367,13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487019,35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2163367,08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487019,00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2163374,08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487024,99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2163374,39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487054,50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2163375,99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487052,67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2163416,84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487046,70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2163416,62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487015,77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2163415,22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487015,06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2163423,58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487012,13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2163447,85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487008,35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2163447,82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487006,85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2163463,63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487005,82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2163474,39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487002,40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2163517,06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486999,93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2163516,80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486958,77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2163511,86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486954,48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2163511,66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486949,46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2163511,42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486944,98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2163511,72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486939,46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2163511,46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486909,54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2163508,30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486899,40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2163507,30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486889,03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2163506,26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486889,31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2163499,49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486890,00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2163498,03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486890,26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2163493,62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486889,53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2163492,56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486889,66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2163486,37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486891,98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2163486,47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486892,76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2163469,71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486894,02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2163441,66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486894,19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2163441,53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486896,36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2163416,72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486899,45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2163397,40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486900,59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2163375,80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486900,83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2163371,27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486902,78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2163334,19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486922,22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2163335,22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486975,05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2163338,02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487007,76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2163339,74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487021,77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2163340,48</w:t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11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11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5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1"/>
        <w:gridCol w:w="3491"/>
        <w:gridCol w:w="2027"/>
        <w:gridCol w:w="3486"/>
        <w:gridCol w:w="10"/>
        <w:tblGridChange w:id="0">
          <w:tblGrid>
            <w:gridCol w:w="891"/>
            <w:gridCol w:w="3491"/>
            <w:gridCol w:w="2027"/>
            <w:gridCol w:w="3486"/>
            <w:gridCol w:w="10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245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245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Таблица № 2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245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ПЕРЕЧЕНЬ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земельных участков, включенных в границы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территории жилой застройки, подлежащей комплексному развитию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924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Кадастровый номер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Площадь, кв.м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Принадлежность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55:36:070403:3175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1570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Собственники помещений многоквартирного дома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55:36:070403:3188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1782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Собственники помещений многоквартирного дома, изъят для муниципальных нужд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55:36:070403:3173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1108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Собственники помещений многоквартирного дома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55:36:070403:3179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1380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Собственность муниципального образования городской округ город Омск Омской области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55:36:070403:3186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1399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Собственники помещений многоквартирного дома, изъят для муниципальных нужд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55:36:070403:2611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840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55:36:070403:2806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567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55:36:070403:3051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55:36:070403:10503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55:36:070403:1669 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Права не зарегистрированы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55:36:070403:1686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55:36:070403:1689 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55:36:070403:1680 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55:36:070403:8321 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55:36:070403:2910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(граница земельного участка не установлена)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Частная собственность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Итого: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15980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 </w:t>
            </w:r>
          </w:p>
        </w:tc>
      </w:tr>
    </w:tbl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11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Приложение № 2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11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постановлению Администрации города Омска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11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 ____________________ № ______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149"/>
        </w:tabs>
        <w:spacing w:after="0" w:before="0" w:line="240" w:lineRule="auto"/>
        <w:ind w:left="6065" w:right="0" w:firstLine="43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43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ПЕРЕЧЕНЬ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4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объектов капитального строительства, расположенных в границах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4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территории жилой застройки, подлежащей комплексному развитию,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4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том числе перечень объектов капитального строительства,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4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подлежащих сносу или реконструкции,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4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включая многоквартирные дома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67.0" w:type="dxa"/>
        <w:jc w:val="left"/>
        <w:tblInd w:w="14.0" w:type="dxa"/>
        <w:tblLayout w:type="fixed"/>
        <w:tblLook w:val="0000"/>
      </w:tblPr>
      <w:tblGrid>
        <w:gridCol w:w="361"/>
        <w:gridCol w:w="374"/>
        <w:gridCol w:w="3282"/>
        <w:gridCol w:w="1450"/>
        <w:gridCol w:w="2174"/>
        <w:gridCol w:w="2126"/>
        <w:tblGridChange w:id="0">
          <w:tblGrid>
            <w:gridCol w:w="361"/>
            <w:gridCol w:w="374"/>
            <w:gridCol w:w="3282"/>
            <w:gridCol w:w="1450"/>
            <w:gridCol w:w="2174"/>
            <w:gridCol w:w="2126"/>
          </w:tblGrid>
        </w:tblGridChange>
      </w:tblGrid>
      <w:tr>
        <w:trPr>
          <w:cantSplit w:val="0"/>
          <w:trHeight w:val="141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Наименование, характеристики, адрес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Площадь, кв.м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Кадастровый номер объекта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капитального строительства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Сведения о сносе/реконструкции объектов капитального строительства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Многоквартирные дома, признанные аварийными и подлежащими сносу*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14-я Северная, дом 151 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393,50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55:36:070403:3756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Многоквартирные дома, признанные аварийными и подлежащими сносу**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Совхозная, дом 87 Б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407,1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Совхозная, дом 101 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455,8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55:36:070403:3892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улица 14-я Северная, дом 151 Б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384,2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55:36:070403:5326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Объекты индивидуального жилищного строительства, соответствующие одному из критериев, установленных постановлением Правительства Омской области от 1 октября 2021 года № 430-п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«О порядке осуществления комплексного развития территории Омской области»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22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39,8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55:36:070403:3357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 угол 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улицы 14-я Северная, дом 11/155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75,8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55:36:070403:3427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 угол 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улицы 14-я Северная, дом 2/153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67,2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55:36:070403:3429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 угол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улицы 14-я Северная, дом 11/155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19,2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 угол 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улицы 14-я Северная, дом 12/157 (литеры А, А1, А2, А3)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57,8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86,7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40,9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55:36:070403:3670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131,1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55:36:070403:3893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Совхозная, дом 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154,4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55:36:070403:3894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Совхозная, дом 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107,2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55:36:070403:3895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Совхозная, дом 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82,6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55:36:070403:4143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улица 2-я Совхозная, дом 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69,9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55:36:070403:4436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57,0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55:36:070403:5252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50,7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55:36:070403:3667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24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136,8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55:36:070403:3672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Омская область, город Омск, 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проезд 2-й Краснопахарский, дом 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61,1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55:36:070403:3882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снос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Объекты инженерно-технического обеспечения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Сооружение электроэнергетики: ВЛНО,</w:t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Российская Федерация, Омская область, город Омск, улица 14-я Северная, </w:t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протяженность – 644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55:36:000000:163348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реконструкция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Сооружение электроэнергетики: КЛ 10 КВ ТП 8392 – ТП 8424 ААШВ 95,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450"/>
              </w:tabs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Российская Федерация, Омская область, город Омск,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450"/>
              </w:tabs>
              <w:spacing w:after="0" w:before="0" w:line="240" w:lineRule="auto"/>
              <w:ind w:left="13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протяженность – 470 м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55:36:000000:164987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реконструкция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*Переселение граждан из многоквартирного дома произведено за счет бюджетных средств </w:t>
              <w:br w:type="textWrapping"/>
              <w:t xml:space="preserve">в рамках реализации мероприятий региональной адресной программы Омской области по переселению граждан из аварийного жилищного фонда в 2019 – 2025 годах, утвержденной постановлением Правительства Омской области от 10 апреля 2019 года № 117-п.</w:t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**Постановлениями Администрации города Омска от 30 ноября 2017 года № 1325-п </w:t>
              <w:br w:type="textWrapping"/>
              <w:t xml:space="preserve">«О признании многоквартирных домов аварийными и подлежащими сносу», от 8 ноября </w:t>
              <w:br w:type="textWrapping"/>
              <w:t xml:space="preserve">2017 года № 1216-п «О признании многоквартирных домов аварийными и подлежащими сносу», от 7 апреля 2017 года № 296-п «О признании многоквартирных домов аварийными и подлежащими сносу» многоквартирные жилые дома признаны аварийными и подлежащими сносу</w:t>
            </w:r>
          </w:p>
        </w:tc>
      </w:tr>
    </w:tbl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8" w:type="default"/>
          <w:headerReference r:id="rId9" w:type="even"/>
          <w:footerReference r:id="rId10" w:type="default"/>
          <w:type w:val="nextPage"/>
          <w:pgSz w:h="16840" w:w="11910" w:orient="portrait"/>
          <w:pgMar w:bottom="426" w:top="851" w:left="1480" w:right="380" w:header="459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21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Приложение №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21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постановлению Администрации города Омска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21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 ______________________ № 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921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ОСНОВНЫЕ ВИДЫ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разрешенного использования земельных участков и объектов капитального строительства,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которые могут быть выбраны при реализации решения о комплексном развитии территории жилой застройки, а также предельные параметры разрешенного строительства, реконструкции объектов капитального строительства в границах территории жилой застройки, подлежащей комплексному развитию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521.0" w:type="dxa"/>
        <w:jc w:val="left"/>
        <w:tblInd w:w="-101.00000000000001" w:type="dxa"/>
        <w:tblLayout w:type="fixed"/>
        <w:tblLook w:val="0000"/>
      </w:tblPr>
      <w:tblGrid>
        <w:gridCol w:w="5529"/>
        <w:gridCol w:w="9992"/>
        <w:tblGridChange w:id="0">
          <w:tblGrid>
            <w:gridCol w:w="5529"/>
            <w:gridCol w:w="9992"/>
          </w:tblGrid>
        </w:tblGridChange>
      </w:tblGrid>
      <w:tr>
        <w:trPr>
          <w:cantSplit w:val="0"/>
          <w:trHeight w:val="80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Основные виды разрешенного использования, код вида разрешенного использования*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Предельные параметры разрешенного строительства</w:t>
            </w:r>
          </w:p>
        </w:tc>
      </w:tr>
      <w:tr>
        <w:trPr>
          <w:cantSplit w:val="0"/>
          <w:trHeight w:val="9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Малоэтажная многоквартирная жилая застройка (код 2.1.1);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среднеэтажная жилая застройка (код 2.5);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многоэтажная жилая застройка (высотная застройка) (код 2.6)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хранение автотранспорта (код 2.7.1);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предоставление коммунальных услуг (код 3.1.1);</w:t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бытовое обслуживание (код 3.3);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амбулаторно-поликлиническое обслуживание (код 3.4.1);</w:t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образование и просвещение (код 3.5);</w:t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объекты культурно-досуговой деятельности (код 3.6.1);</w:t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магазины (код 4.4);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общественное питание (код 4.6);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гостиничное обслуживание (код 4.7);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стоянка транспортных средств (код 4.9.2)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обеспечение занятий спортом в помещениях (код 5.1.2);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площадки для занятий спортом (код 5.1.3);</w:t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улично-дорожная сеть (код 12.0.1);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благоустройство территории (код 12.0.2)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1) предельные (минимальные и (или) максимальные) размеры земельных участков, в том числе </w:t>
              <w:br w:type="textWrapping"/>
              <w:t xml:space="preserve">их площадь – не подлежат установлению; 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видов разрешенного использования: площадки для занятий спортом (код 5.1.3), земельные участки (территории) общего пользования (код 12.0) – не подлежат установлению;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прочих видов разрешенного использования: минимальный – 3 м;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в случае примыкания границ земельного участка к красной линии для видов разрешенного использования: среднеэтажная жилая застройка (код 2.5), многоэтажная жилая застройка (высотная застройка) (код 2.6): при размещении в первом этаже жилых помещений - 6 м, при размещении в первом этаже нежилых помещений – 0 м;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в случае примыкания границ земельного участка к красной линии для прочих видов разрешенного использования – 0 м, если иное не установлено документацией по планировке территории;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3) предельное количество этажей или предельная высота зданий, строений, сооружений: </w:t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firstLine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видов разрешенного использования: малоэтажная многоквартирная жилая застройка (код 2.1.1), среднеэтажная жилая застройка (код 2.5), многоэтажная жилая застройка (высотная застройка) (код 2.6), гостиничное обслуживание (код 4.7) максимальная высота – 55 метров от земли до верхней кромки парапета плоской кровли;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видов разрешенного использования хранение автотранспорта (код 2.7.1) − не более 7 этажей;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видов разрешенного использования: благоустройство территории (код 12.0.2), площадки для занятий спортом (код 5.1.3), улично-дорожная сеть (код 12.0.1) − не подлежит установлению;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прочих видов разрешенного использования максимальная высота – 15 метров от земли до конька скатной кровли, верхней кромки парапета плоской кровли;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минимальный 10%, максимальный 70%;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видов разрешенного использования: хранение автотранспорта (код 2.7.1), предоставление коммунальных услуг (код 3.1.1), стоянка транспортных средств (код 4.9.2), обеспечение занятий спортом в помещениях </w:t>
              <w:br w:type="textWrapping"/>
              <w:t xml:space="preserve">(код 5.1.2), площадки для занятий спортом (код 5.1.3), улично-дорожная сеть (код 12.0.1), благоустройство территории (код 12.0.2) – не подлежат установлению;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5) коэффициент плотности застройки земельного участка: 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вида разрешенного использования малоэтажная многоквартирная жилая застройка (код 2.1.1) − 1,7;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вида разрешенного использования среднеэтажная жилая застройка (код 2.5) − 2,4;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вида разрешенного использования многоэтажная жилая застройка (высотная застройка) (код 2.6) − 4,0;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 для видов разрешенного использования: дошкольное, начальное и среднее общее образование (код 3.5.1), площадки для занятий спортом (код 5.1.3), улично-дорожная сеть (код 12.0.1); благоустройство территории </w:t>
              <w:br w:type="textWrapping"/>
              <w:t xml:space="preserve">(код 12.0.2) − не подлежит установлению;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для прочих видов разрешенного использования – 1,5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 в соответствии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 ноября 2020 года № П/0412</w:t>
            </w:r>
          </w:p>
        </w:tc>
      </w:tr>
    </w:tbl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headerReference r:id="rId12" w:type="even"/>
          <w:footerReference r:id="rId13" w:type="even"/>
          <w:type w:val="nextPage"/>
          <w:pgSz w:h="11910" w:w="16840" w:orient="landscape"/>
          <w:pgMar w:bottom="380" w:top="851" w:left="851" w:right="964" w:header="459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Приложение № 4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постановлению Администрации города Омска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 ______________________ № ________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151"/>
        </w:tabs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ОБЪЕМ СТРОИТЕЛЬСТВА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границах территории жилой застройки в районе улицы 14-я Северная,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улицы 1-я Совхозная в Центральном административном округе города Омска,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" w:lineRule="auto"/>
        <w:ind w:left="0" w:right="17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подлежащей комплексному развитию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9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58.0" w:type="dxa"/>
        <w:jc w:val="left"/>
        <w:tblInd w:w="226.0" w:type="dxa"/>
        <w:tblLayout w:type="fixed"/>
        <w:tblLook w:val="0000"/>
      </w:tblPr>
      <w:tblGrid>
        <w:gridCol w:w="5306"/>
        <w:gridCol w:w="4252"/>
        <w:tblGridChange w:id="0">
          <w:tblGrid>
            <w:gridCol w:w="5306"/>
            <w:gridCol w:w="4252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54" w:right="0" w:firstLine="113.0000000000000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Минимальный объем строительства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-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25 000 кв. м общей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-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площади зданий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4" w:lineRule="auto"/>
        <w:ind w:left="224" w:right="0" w:firstLine="56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type w:val="nextPage"/>
      <w:pgSz w:h="16840" w:w="11910" w:orient="portrait"/>
      <w:pgMar w:bottom="280" w:top="920" w:left="1480" w:right="570" w:header="457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36" w:hanging="332"/>
      </w:pPr>
      <w:rPr>
        <w:rFonts w:ascii="Times New Roman" w:cs="Times New Roman" w:eastAsia="Times New Roman" w:hAnsi="Times New Roman"/>
        <w:sz w:val="28"/>
        <w:szCs w:val="28"/>
        <w:vertAlign w:val="baseline"/>
      </w:rPr>
    </w:lvl>
    <w:lvl w:ilvl="1">
      <w:start w:val="1"/>
      <w:numFmt w:val="upperRoman"/>
      <w:lvlText w:val="%2."/>
      <w:lvlJc w:val="left"/>
      <w:pPr>
        <w:ind w:left="3149" w:hanging="216.00000000000045"/>
      </w:pPr>
      <w:rPr>
        <w:rFonts w:ascii="Helvetica Neue" w:cs="Helvetica Neue" w:eastAsia="Helvetica Neue" w:hAnsi="Helvetica Neue"/>
        <w:sz w:val="26"/>
        <w:szCs w:val="26"/>
        <w:vertAlign w:val="baseline"/>
      </w:rPr>
    </w:lvl>
    <w:lvl w:ilvl="2">
      <w:start w:val="0"/>
      <w:numFmt w:val="bullet"/>
      <w:lvlText w:val="•"/>
      <w:lvlJc w:val="left"/>
      <w:pPr>
        <w:ind w:left="3907" w:hanging="216.00000000000045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674" w:hanging="216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442" w:hanging="216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09" w:hanging="216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976" w:hanging="216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7744" w:hanging="216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8511" w:hanging="216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4.xml"/><Relationship Id="rId10" Type="http://schemas.openxmlformats.org/officeDocument/2006/relationships/footer" Target="footer1.xml"/><Relationship Id="rId13" Type="http://schemas.openxmlformats.org/officeDocument/2006/relationships/footer" Target="footer2.xml"/><Relationship Id="rId12" Type="http://schemas.openxmlformats.org/officeDocument/2006/relationships/header" Target="head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footer" Target="footer3.xml"/><Relationship Id="rId14" Type="http://schemas.openxmlformats.org/officeDocument/2006/relationships/header" Target="header6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